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7A" w:rsidRDefault="00BB2D7A" w:rsidP="00BB2D7A">
      <w:pPr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附件1</w:t>
      </w:r>
    </w:p>
    <w:p w:rsidR="00BB2D7A" w:rsidRDefault="00BB2D7A" w:rsidP="00BB2D7A">
      <w:pPr>
        <w:jc w:val="center"/>
        <w:rPr>
          <w:rFonts w:ascii="方正小标宋_GBK" w:eastAsia="方正小标宋_GBK" w:hAnsi="黑体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黑体" w:hint="eastAsia"/>
          <w:sz w:val="36"/>
          <w:szCs w:val="36"/>
        </w:rPr>
        <w:t>四川国际贸易“单一窗口”需求调研分组</w:t>
      </w:r>
    </w:p>
    <w:bookmarkEnd w:id="0"/>
    <w:p w:rsidR="00BB2D7A" w:rsidRDefault="00BB2D7A" w:rsidP="00BB2D7A">
      <w:pPr>
        <w:jc w:val="center"/>
        <w:rPr>
          <w:rFonts w:ascii="方正小标宋_GBK" w:eastAsia="方正小标宋_GBK" w:hAnsi="黑体" w:hint="eastAsia"/>
          <w:sz w:val="32"/>
          <w:szCs w:val="32"/>
        </w:rPr>
      </w:pPr>
    </w:p>
    <w:p w:rsidR="00BB2D7A" w:rsidRDefault="00BB2D7A" w:rsidP="00BB2D7A">
      <w:pPr>
        <w:spacing w:line="60" w:lineRule="auto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一、调研一组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长：省政府口岸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派员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成  员：文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俐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、李佰洋、李春花、赵蓓蓓、王迪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联络员：四川物流信息服务公司  </w:t>
      </w:r>
      <w:r>
        <w:rPr>
          <w:rFonts w:ascii="仿宋_GB2312" w:eastAsia="仿宋_GB2312" w:hAnsi="宋体" w:cs="仿宋_GB2312" w:hint="eastAsia"/>
          <w:bCs/>
          <w:sz w:val="28"/>
          <w:szCs w:val="28"/>
          <w:lang w:bidi="ar"/>
        </w:rPr>
        <w:t xml:space="preserve">文  </w:t>
      </w:r>
      <w:proofErr w:type="gramStart"/>
      <w:r>
        <w:rPr>
          <w:rFonts w:ascii="仿宋_GB2312" w:eastAsia="仿宋_GB2312" w:hAnsi="宋体" w:cs="仿宋_GB2312" w:hint="eastAsia"/>
          <w:bCs/>
          <w:sz w:val="28"/>
          <w:szCs w:val="28"/>
          <w:lang w:bidi="ar"/>
        </w:rPr>
        <w:t>俐</w:t>
      </w:r>
      <w:proofErr w:type="gramEnd"/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联系电话：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13111850295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调研对象：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成都空港国际快件中心及成都空港保税物流中心、成都空港、成都双流国际快件中心、成都高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新综保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区（西区）、成都高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新综保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区（双流）。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BB2D7A" w:rsidRDefault="00BB2D7A" w:rsidP="00BB2D7A">
      <w:pPr>
        <w:spacing w:line="60" w:lineRule="auto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二、调研二组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长：省政府口岸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派员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成  员：杨天洪、邓静、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訾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、张长海、陈银平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联络员：四川物流信息服务公司  </w:t>
      </w:r>
      <w:r>
        <w:rPr>
          <w:rFonts w:ascii="仿宋_GB2312" w:eastAsia="仿宋_GB2312" w:hAnsi="宋体" w:cs="仿宋_GB2312" w:hint="eastAsia"/>
          <w:bCs/>
          <w:sz w:val="28"/>
          <w:szCs w:val="28"/>
          <w:lang w:bidi="ar"/>
        </w:rPr>
        <w:t>杨天洪</w:t>
      </w:r>
    </w:p>
    <w:p w:rsidR="00BB2D7A" w:rsidRDefault="00BB2D7A" w:rsidP="00BB2D7A">
      <w:pPr>
        <w:spacing w:line="6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联系电话：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13258279075</w:t>
      </w:r>
    </w:p>
    <w:p w:rsidR="00BB2D7A" w:rsidRDefault="00BB2D7A" w:rsidP="00BB2D7A">
      <w:pPr>
        <w:spacing w:line="60" w:lineRule="auto"/>
        <w:ind w:firstLineChars="300" w:firstLine="96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调研对象：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泸州水运口岸、泸州保税物流中心、宜宾水运口岸及宜宾保税物流中心、成都公路口岸。</w:t>
      </w:r>
    </w:p>
    <w:p w:rsidR="00BB2D7A" w:rsidRDefault="00BB2D7A" w:rsidP="00BB2D7A">
      <w:pPr>
        <w:spacing w:line="60" w:lineRule="auto"/>
        <w:ind w:firstLineChars="300" w:firstLine="960"/>
        <w:rPr>
          <w:rFonts w:ascii="黑体" w:eastAsia="黑体" w:hAnsi="黑体" w:hint="eastAsia"/>
          <w:sz w:val="32"/>
          <w:szCs w:val="32"/>
        </w:rPr>
      </w:pPr>
    </w:p>
    <w:p w:rsidR="00BB2D7A" w:rsidRDefault="00BB2D7A" w:rsidP="00BB2D7A">
      <w:pPr>
        <w:spacing w:line="60" w:lineRule="auto"/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三、调研三组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组  长：省政府口岸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物流办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派员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 xml:space="preserve">成  员：蒲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磊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、杨正华、纪红霞、罗中全、何文平</w:t>
      </w:r>
    </w:p>
    <w:p w:rsidR="00BB2D7A" w:rsidRDefault="00BB2D7A" w:rsidP="00BB2D7A">
      <w:pPr>
        <w:spacing w:line="60" w:lineRule="auto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联络员：四川物流信息服务公司  </w:t>
      </w:r>
      <w:r>
        <w:rPr>
          <w:rFonts w:ascii="仿宋_GB2312" w:eastAsia="仿宋_GB2312" w:hAnsi="宋体" w:cs="仿宋_GB2312" w:hint="eastAsia"/>
          <w:bCs/>
          <w:sz w:val="28"/>
          <w:szCs w:val="28"/>
          <w:lang w:bidi="ar"/>
        </w:rPr>
        <w:t xml:space="preserve">蒲  </w:t>
      </w:r>
      <w:proofErr w:type="gramStart"/>
      <w:r>
        <w:rPr>
          <w:rFonts w:ascii="仿宋_GB2312" w:eastAsia="仿宋_GB2312" w:hAnsi="宋体" w:cs="仿宋_GB2312" w:hint="eastAsia"/>
          <w:bCs/>
          <w:sz w:val="28"/>
          <w:szCs w:val="28"/>
          <w:lang w:bidi="ar"/>
        </w:rPr>
        <w:t>磊</w:t>
      </w:r>
      <w:proofErr w:type="gramEnd"/>
    </w:p>
    <w:p w:rsidR="00BB2D7A" w:rsidRDefault="00BB2D7A" w:rsidP="00BB2D7A">
      <w:pPr>
        <w:spacing w:line="60" w:lineRule="auto"/>
        <w:ind w:firstLineChars="250" w:firstLine="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联系电话：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18980058734</w:t>
      </w:r>
    </w:p>
    <w:p w:rsidR="00BB2D7A" w:rsidRDefault="00BB2D7A" w:rsidP="00BB2D7A">
      <w:pPr>
        <w:ind w:firstLineChars="300" w:firstLine="96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调研对象：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德阳监管场所、绵阳出口加工区及绵阳监管场所、遂宁监管场所、成都铁路口岸、成都铁路保税物流中心。</w:t>
      </w: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BB2D7A" w:rsidRDefault="00BB2D7A" w:rsidP="00BB2D7A">
      <w:pPr>
        <w:rPr>
          <w:rFonts w:ascii="楷体_GB2312" w:eastAsia="楷体_GB2312" w:hAnsi="仿宋" w:hint="eastAsia"/>
          <w:sz w:val="32"/>
          <w:szCs w:val="32"/>
          <w:lang w:val="zh-CN"/>
        </w:rPr>
      </w:pPr>
    </w:p>
    <w:p w:rsidR="006C4BC1" w:rsidRDefault="006C4BC1"/>
    <w:sectPr w:rsidR="006C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7A"/>
    <w:rsid w:val="006C4BC1"/>
    <w:rsid w:val="00B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wuyou</dc:creator>
  <cp:lastModifiedBy>wuyou</cp:lastModifiedBy>
  <cp:revision>1</cp:revision>
  <dcterms:created xsi:type="dcterms:W3CDTF">2017-07-13T01:52:00Z</dcterms:created>
  <dcterms:modified xsi:type="dcterms:W3CDTF">2017-07-13T01:53:00Z</dcterms:modified>
</cp:coreProperties>
</file>