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"http://www.scswl.cn/attachment/cms/item/2017_03/27_16/b5f306b0347b505a.xls" \o "四川省2017年重点物流项目表.xls" \t "_blank"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附件</w:t>
      </w:r>
    </w:p>
    <w:p>
      <w:pPr>
        <w:widowControl/>
        <w:spacing w:line="360" w:lineRule="atLeast"/>
        <w:ind w:right="600"/>
        <w:jc w:val="center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32"/>
          <w:szCs w:val="32"/>
        </w:rPr>
        <w:t xml:space="preserve">  </w:t>
      </w:r>
      <w:bookmarkStart w:id="0" w:name="_GoBack"/>
      <w:r>
        <w:rPr>
          <w:rFonts w:ascii="Times New Roman" w:hAnsi="Times New Roman" w:eastAsia="方正小标宋_GBK" w:cs="Times New Roman"/>
          <w:b/>
          <w:bCs/>
          <w:kern w:val="0"/>
          <w:sz w:val="32"/>
          <w:szCs w:val="32"/>
        </w:rPr>
        <w:t>四川省2017年度物流园区LNG清洁能源示范项目</w:t>
      </w: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表</w:t>
      </w:r>
      <w:bookmarkEnd w:id="0"/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kern w:val="0"/>
          <w:sz w:val="32"/>
          <w:szCs w:val="32"/>
        </w:rPr>
        <w:fldChar w:fldCharType="end"/>
      </w:r>
    </w:p>
    <w:tbl>
      <w:tblPr>
        <w:tblStyle w:val="6"/>
        <w:tblpPr w:leftFromText="180" w:rightFromText="180" w:vertAnchor="text" w:horzAnchor="page" w:tblpX="1668" w:tblpY="616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0"/>
        <w:gridCol w:w="4201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9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</w:p>
          <w:p>
            <w:pPr>
              <w:pStyle w:val="9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</w:p>
          <w:p>
            <w:pPr>
              <w:pStyle w:val="9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市（州）（座）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项目业主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一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成都市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（3）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成都市青白江区国际铁路港王牌LNG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四川省能投基地投资股份有限公司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成都市青白江区国际铁路港LNG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成都泛嘉鸿和能源投资有限公司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新津物流园区兴物LNG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四川石化津成能源有限公司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二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自贡市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（2）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自流井工业园区舒坪物流园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自贡通达机器制造有限公司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川南公路物流港LNG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自贡市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森泰天然气有限公司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泸州市</w:t>
            </w:r>
          </w:p>
          <w:p>
            <w:pPr>
              <w:pStyle w:val="9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（4）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长江经济开发区石洞LNG</w:t>
            </w:r>
            <w:r>
              <w:rPr>
                <w:rFonts w:eastAsia="仿宋_GB2312"/>
                <w:b/>
                <w:bCs/>
                <w:szCs w:val="21"/>
              </w:rPr>
              <w:t>清洁能源推广应用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泸州市兴能天然气有限责任公司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纳溪区石龙岩现代商贸物流园区LNG清</w:t>
            </w:r>
            <w:r>
              <w:rPr>
                <w:rFonts w:eastAsia="仿宋_GB2312"/>
                <w:b/>
                <w:bCs/>
                <w:szCs w:val="21"/>
              </w:rPr>
              <w:t>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四川省能投基地投资股份有限公司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叙永多资源综合利用产业园区LNG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四川省能投基地投资股份有限公司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合江临港工业园区LNG</w:t>
            </w:r>
            <w:r>
              <w:rPr>
                <w:rFonts w:eastAsia="仿宋_GB2312"/>
                <w:b/>
                <w:bCs/>
                <w:szCs w:val="21"/>
              </w:rPr>
              <w:t>清洁能源推广应用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泸州阜阳投资集团有限公司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德阳市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（2）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FF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黄许物流园区LNG</w:t>
            </w:r>
            <w:r>
              <w:rPr>
                <w:rFonts w:eastAsia="仿宋_GB2312"/>
                <w:b/>
                <w:bCs/>
                <w:szCs w:val="21"/>
              </w:rPr>
              <w:t>清洁能源综合利用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四川省能投基地投资股份有限公司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绵竹新市物流园区LNG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绵竹市胜源新能源科技有限公司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五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绵阳市</w:t>
            </w:r>
          </w:p>
          <w:p>
            <w:pPr>
              <w:pStyle w:val="9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（3）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游仙区聚富物流园LNG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四川中油森泰新能源开发有限公司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石塘商贸物流园区LNG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四川中油森泰新能源开发有限公司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中国科技城（绵阳）科技物流产业园LNG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绵阳普力诺新能源技术有限公司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六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遂宁市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（1）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遂宁金桥新区LNG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蓬溪奇晖能源有限公司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七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乐山市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（1）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四川沿森物流园区LNG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乐山尤龙生态环境资源开发有限公司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八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南充市（1）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嘉陵现代物流中心LNG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四川省川东北车船清洁能源有限责任公司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九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  <w:p>
            <w:pPr>
              <w:pStyle w:val="9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宜宾市</w:t>
            </w:r>
          </w:p>
          <w:p>
            <w:pPr>
              <w:pStyle w:val="9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 xml:space="preserve"> （5）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宜宾临港工业园区LNG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宜宾中港能源有限责任公司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长宁县工业园区LNG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宜宾市蓉和富阳商贸有限公司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江安物流园区LNG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四川中油森泰新能源开发有限公司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宜宾安吉物流园区LNG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四川安吉长锋新能源开发有限责任公司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宜宾临港物流园区LNG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四川宜宾港（集团）有限公司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十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广安市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（2）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snapToGrid w:val="0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广安经开区临港物流园区新桥LNG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华油天然气广安有限公司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广安经开区临港物流园区成诺物流园LNG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广安成诺物流有限公司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十一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达州市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（2）</w:t>
            </w:r>
          </w:p>
        </w:tc>
        <w:tc>
          <w:tcPr>
            <w:tcW w:w="420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达州达运公路物流港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LNG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清洁能源推广应用示范项目</w:t>
            </w:r>
          </w:p>
        </w:tc>
        <w:tc>
          <w:tcPr>
            <w:tcW w:w="319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达州达运公路物流港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达州市农产品加工集中区LNG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清洁能源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FF0000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达州市泰恒通新能源有限公司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十二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巴中市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（1）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巴中盘兴物流园区LNG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巴中盘兴中国西部物流园区股份有限公司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十三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雅安市（1）</w:t>
            </w:r>
          </w:p>
        </w:tc>
        <w:tc>
          <w:tcPr>
            <w:tcW w:w="4201" w:type="dxa"/>
            <w:shd w:val="clear" w:color="auto" w:fill="FFFFFF"/>
            <w:vAlign w:val="center"/>
          </w:tcPr>
          <w:p>
            <w:pPr>
              <w:pStyle w:val="8"/>
              <w:rPr>
                <w:rFonts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  <w:t>雅安市物流园区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</w:rPr>
              <w:t>LNG</w:t>
            </w:r>
            <w:r>
              <w:rPr>
                <w:rFonts w:ascii="Times New Roman" w:hAnsi="Times New Roman" w:eastAsia="仿宋_GB2312" w:cs="Times New Roman"/>
                <w:b/>
                <w:bCs/>
                <w:sz w:val="21"/>
                <w:szCs w:val="21"/>
              </w:rPr>
              <w:t>清洁能源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四川省能投基地投资股份有限公司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center"/>
          </w:tcPr>
          <w:p>
            <w:pPr>
              <w:pStyle w:val="9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十四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9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眉山市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（1）</w:t>
            </w:r>
          </w:p>
        </w:tc>
        <w:tc>
          <w:tcPr>
            <w:tcW w:w="4201" w:type="dxa"/>
            <w:shd w:val="clear" w:color="auto" w:fill="FFFFFF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眉山市青龙物流园区LNG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天府新区彭山工业投资有限公司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十五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阿坝州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（1）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snapToGrid w:val="0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川青甘高源物流园区LNG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四川永龙石油天然气投资有限公司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十六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甘孜州</w:t>
            </w:r>
          </w:p>
          <w:p>
            <w:pPr>
              <w:pStyle w:val="9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（1）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新都桥物流园区LNG</w:t>
            </w:r>
            <w:r>
              <w:rPr>
                <w:rFonts w:eastAsia="仿宋_GB2312"/>
                <w:b/>
                <w:bCs/>
                <w:szCs w:val="21"/>
              </w:rPr>
              <w:t>清洁能源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示范项目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left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泸定县宏运物流有限责任公司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4201" w:type="dxa"/>
            <w:vAlign w:val="center"/>
          </w:tcPr>
          <w:p>
            <w:pPr>
              <w:pStyle w:val="9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示范项目31个</w:t>
            </w:r>
          </w:p>
        </w:tc>
        <w:tc>
          <w:tcPr>
            <w:tcW w:w="3196" w:type="dxa"/>
            <w:vAlign w:val="center"/>
          </w:tcPr>
          <w:p>
            <w:pPr>
              <w:pStyle w:val="9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项目业主25家</w:t>
            </w:r>
          </w:p>
        </w:tc>
      </w:tr>
    </w:tbl>
    <w:p>
      <w:pPr>
        <w:pStyle w:val="10"/>
        <w:spacing w:line="560" w:lineRule="exact"/>
        <w:ind w:firstLine="640" w:firstLineChars="200"/>
        <w:rPr>
          <w:rFonts w:eastAsia="仿宋" w:cs="Times New Roman"/>
          <w:sz w:val="32"/>
          <w:szCs w:val="32"/>
        </w:rPr>
      </w:pPr>
    </w:p>
    <w:p>
      <w:pPr>
        <w:spacing w:line="620" w:lineRule="exact"/>
        <w:ind w:right="1280" w:firstLine="645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3527040"/>
      <w:docPartObj>
        <w:docPartGallery w:val="AutoText"/>
      </w:docPartObj>
    </w:sdtPr>
    <w:sdtEndPr>
      <w:rPr>
        <w:rFonts w:asciiTheme="majorEastAsia" w:hAnsiTheme="majorEastAsia" w:eastAsiaTheme="majorEastAsia"/>
        <w:sz w:val="32"/>
        <w:szCs w:val="32"/>
      </w:rPr>
    </w:sdtEndPr>
    <w:sdtContent>
      <w:p>
        <w:pPr>
          <w:pStyle w:val="2"/>
          <w:rPr>
            <w:rFonts w:asciiTheme="majorEastAsia" w:hAnsiTheme="majorEastAsia" w:eastAsiaTheme="majorEastAsia"/>
            <w:sz w:val="32"/>
            <w:szCs w:val="32"/>
          </w:rPr>
        </w:pPr>
        <w:r>
          <w:rPr>
            <w:rFonts w:hint="eastAsia" w:asciiTheme="majorEastAsia" w:hAnsiTheme="majorEastAsia" w:eastAsiaTheme="majorEastAsia"/>
            <w:sz w:val="32"/>
            <w:szCs w:val="32"/>
          </w:rPr>
          <w:t>-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begin"/>
        </w:r>
        <w:r>
          <w:rPr>
            <w:rFonts w:asciiTheme="majorEastAsia" w:hAnsiTheme="majorEastAsia" w:eastAsiaTheme="majorEastAsia"/>
            <w:sz w:val="32"/>
            <w:szCs w:val="32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separate"/>
        </w:r>
        <w:r>
          <w:rPr>
            <w:rFonts w:asciiTheme="majorEastAsia" w:hAnsiTheme="majorEastAsia" w:eastAsiaTheme="majorEastAsia"/>
            <w:sz w:val="32"/>
            <w:szCs w:val="32"/>
            <w:lang w:val="zh-CN"/>
          </w:rPr>
          <w:t>3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end"/>
        </w:r>
        <w:r>
          <w:rPr>
            <w:rFonts w:hint="eastAsia" w:asciiTheme="majorEastAsia" w:hAnsiTheme="majorEastAsia" w:eastAsiaTheme="majorEastAsia"/>
            <w:sz w:val="32"/>
            <w:szCs w:val="32"/>
          </w:rPr>
          <w:t>-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84083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Theme="majorEastAsia" w:hAnsiTheme="majorEastAsia" w:eastAsiaTheme="majorEastAsia"/>
            <w:sz w:val="32"/>
            <w:szCs w:val="32"/>
          </w:rPr>
          <w:t>-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begin"/>
        </w:r>
        <w:r>
          <w:rPr>
            <w:rFonts w:asciiTheme="majorEastAsia" w:hAnsiTheme="majorEastAsia" w:eastAsiaTheme="majorEastAsia"/>
            <w:sz w:val="32"/>
            <w:szCs w:val="32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separate"/>
        </w:r>
        <w:r>
          <w:rPr>
            <w:rFonts w:asciiTheme="majorEastAsia" w:hAnsiTheme="majorEastAsia" w:eastAsiaTheme="majorEastAsia"/>
            <w:sz w:val="32"/>
            <w:szCs w:val="32"/>
            <w:lang w:val="zh-CN"/>
          </w:rPr>
          <w:t>2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end"/>
        </w:r>
        <w:r>
          <w:rPr>
            <w:rFonts w:hint="eastAsia" w:asciiTheme="majorEastAsia" w:hAnsiTheme="majorEastAsia" w:eastAsiaTheme="majorEastAsia"/>
            <w:sz w:val="32"/>
            <w:szCs w:val="32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5C"/>
    <w:rsid w:val="00024B22"/>
    <w:rsid w:val="00050A33"/>
    <w:rsid w:val="00071CCD"/>
    <w:rsid w:val="000B12AB"/>
    <w:rsid w:val="000F053C"/>
    <w:rsid w:val="00184F5C"/>
    <w:rsid w:val="001874A4"/>
    <w:rsid w:val="001B05D6"/>
    <w:rsid w:val="001D3AE8"/>
    <w:rsid w:val="001E454E"/>
    <w:rsid w:val="001F56DE"/>
    <w:rsid w:val="00220509"/>
    <w:rsid w:val="00224223"/>
    <w:rsid w:val="002411A8"/>
    <w:rsid w:val="00264BA2"/>
    <w:rsid w:val="0029347E"/>
    <w:rsid w:val="002B312F"/>
    <w:rsid w:val="002B6C77"/>
    <w:rsid w:val="002B6EAD"/>
    <w:rsid w:val="002D43BD"/>
    <w:rsid w:val="002D6824"/>
    <w:rsid w:val="002F19F2"/>
    <w:rsid w:val="00303A6A"/>
    <w:rsid w:val="00305AA4"/>
    <w:rsid w:val="00361A96"/>
    <w:rsid w:val="003A13D5"/>
    <w:rsid w:val="003B54BB"/>
    <w:rsid w:val="003E251D"/>
    <w:rsid w:val="00402F2F"/>
    <w:rsid w:val="00406ADB"/>
    <w:rsid w:val="00451B48"/>
    <w:rsid w:val="00462C30"/>
    <w:rsid w:val="004633CB"/>
    <w:rsid w:val="004A3FEE"/>
    <w:rsid w:val="004A5D38"/>
    <w:rsid w:val="004A78D0"/>
    <w:rsid w:val="004E4C18"/>
    <w:rsid w:val="00501512"/>
    <w:rsid w:val="00514890"/>
    <w:rsid w:val="00551655"/>
    <w:rsid w:val="00552C05"/>
    <w:rsid w:val="0056228A"/>
    <w:rsid w:val="00566345"/>
    <w:rsid w:val="00584FC9"/>
    <w:rsid w:val="005A23F2"/>
    <w:rsid w:val="005A63AE"/>
    <w:rsid w:val="005B2E9E"/>
    <w:rsid w:val="005E4410"/>
    <w:rsid w:val="005F6B73"/>
    <w:rsid w:val="006309A2"/>
    <w:rsid w:val="00630D82"/>
    <w:rsid w:val="00665DA0"/>
    <w:rsid w:val="006764D7"/>
    <w:rsid w:val="006833B7"/>
    <w:rsid w:val="00683F07"/>
    <w:rsid w:val="0068542E"/>
    <w:rsid w:val="00692811"/>
    <w:rsid w:val="006C69AC"/>
    <w:rsid w:val="006D7832"/>
    <w:rsid w:val="006E030D"/>
    <w:rsid w:val="006F4BF5"/>
    <w:rsid w:val="006F5D11"/>
    <w:rsid w:val="007075DE"/>
    <w:rsid w:val="00710931"/>
    <w:rsid w:val="007156D4"/>
    <w:rsid w:val="00730EB5"/>
    <w:rsid w:val="00736600"/>
    <w:rsid w:val="007608CE"/>
    <w:rsid w:val="00760DE3"/>
    <w:rsid w:val="00763136"/>
    <w:rsid w:val="007B1ACD"/>
    <w:rsid w:val="007E2D6D"/>
    <w:rsid w:val="0081711C"/>
    <w:rsid w:val="00830533"/>
    <w:rsid w:val="008424BA"/>
    <w:rsid w:val="00851B2E"/>
    <w:rsid w:val="00890C47"/>
    <w:rsid w:val="00890CFE"/>
    <w:rsid w:val="008C2DEE"/>
    <w:rsid w:val="008D2988"/>
    <w:rsid w:val="008D2E42"/>
    <w:rsid w:val="008E5522"/>
    <w:rsid w:val="008F288C"/>
    <w:rsid w:val="008F4F2B"/>
    <w:rsid w:val="009064F1"/>
    <w:rsid w:val="00947063"/>
    <w:rsid w:val="00965CD4"/>
    <w:rsid w:val="00975B01"/>
    <w:rsid w:val="009B5F7A"/>
    <w:rsid w:val="009C416A"/>
    <w:rsid w:val="009D18B7"/>
    <w:rsid w:val="009F0F38"/>
    <w:rsid w:val="009F13A6"/>
    <w:rsid w:val="009F4327"/>
    <w:rsid w:val="009F56AA"/>
    <w:rsid w:val="00A716E6"/>
    <w:rsid w:val="00AB7D3F"/>
    <w:rsid w:val="00AC5033"/>
    <w:rsid w:val="00AD4964"/>
    <w:rsid w:val="00B02A84"/>
    <w:rsid w:val="00B11466"/>
    <w:rsid w:val="00B1245B"/>
    <w:rsid w:val="00B26B0F"/>
    <w:rsid w:val="00B33E05"/>
    <w:rsid w:val="00B37028"/>
    <w:rsid w:val="00B45A3A"/>
    <w:rsid w:val="00B56DB4"/>
    <w:rsid w:val="00B72623"/>
    <w:rsid w:val="00BD5E76"/>
    <w:rsid w:val="00BF5440"/>
    <w:rsid w:val="00C125DB"/>
    <w:rsid w:val="00C12CF9"/>
    <w:rsid w:val="00C6452F"/>
    <w:rsid w:val="00C64691"/>
    <w:rsid w:val="00C8666C"/>
    <w:rsid w:val="00CD7009"/>
    <w:rsid w:val="00D00237"/>
    <w:rsid w:val="00D0619A"/>
    <w:rsid w:val="00D15580"/>
    <w:rsid w:val="00D81A3E"/>
    <w:rsid w:val="00DB4E9E"/>
    <w:rsid w:val="00DB58A6"/>
    <w:rsid w:val="00DC7BBD"/>
    <w:rsid w:val="00DE36FF"/>
    <w:rsid w:val="00E00D24"/>
    <w:rsid w:val="00E22B5E"/>
    <w:rsid w:val="00E435F5"/>
    <w:rsid w:val="00E43D52"/>
    <w:rsid w:val="00E52D54"/>
    <w:rsid w:val="00E554A8"/>
    <w:rsid w:val="00E706A4"/>
    <w:rsid w:val="00E72451"/>
    <w:rsid w:val="00E90742"/>
    <w:rsid w:val="00EA7CAF"/>
    <w:rsid w:val="00EE7A6D"/>
    <w:rsid w:val="00EF2B6B"/>
    <w:rsid w:val="00F03AE7"/>
    <w:rsid w:val="00F04F1E"/>
    <w:rsid w:val="00F06B1B"/>
    <w:rsid w:val="00F10734"/>
    <w:rsid w:val="00F11458"/>
    <w:rsid w:val="00F1787B"/>
    <w:rsid w:val="00F20484"/>
    <w:rsid w:val="00F32E8D"/>
    <w:rsid w:val="00F37496"/>
    <w:rsid w:val="00F4598B"/>
    <w:rsid w:val="00F50C81"/>
    <w:rsid w:val="00F769BF"/>
    <w:rsid w:val="00F8500F"/>
    <w:rsid w:val="00F9305E"/>
    <w:rsid w:val="00FA20AE"/>
    <w:rsid w:val="05667F45"/>
    <w:rsid w:val="3AE07ABF"/>
    <w:rsid w:val="62670D02"/>
    <w:rsid w:val="63431F5F"/>
    <w:rsid w:val="6ED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普通(网站) New"/>
    <w:basedOn w:val="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12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2017-12-11T05:12:00Z</dcterms:created>
  <dc:creator>曹宇</dc:creator>
  <cp:lastModifiedBy>wps1367831576</cp:lastModifiedBy>
  <dcterms:modified xsi:type="dcterms:W3CDTF">2018-01-11T08:09:47Z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