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9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成渝地区双城经济圈</w:t>
      </w:r>
    </w:p>
    <w:p>
      <w:pPr>
        <w:keepNext w:val="0"/>
        <w:keepLines w:val="0"/>
        <w:pageBreakBefore w:val="0"/>
        <w:widowControl w:val="0"/>
        <w:kinsoku/>
        <w:wordWrap/>
        <w:overflowPunct/>
        <w:topLinePunct w:val="0"/>
        <w:autoSpaceDE/>
        <w:autoSpaceDN/>
        <w:bidi w:val="0"/>
        <w:adjustRightInd w:val="0"/>
        <w:snapToGrid/>
        <w:spacing w:line="59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口岸物流体系协同共建实施方案</w:t>
      </w:r>
    </w:p>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w:t>
      </w:r>
      <w:r>
        <w:rPr>
          <w:rFonts w:hint="eastAsia"/>
          <w:lang w:eastAsia="zh-CN"/>
        </w:rPr>
        <w:t>送审</w:t>
      </w:r>
      <w:r>
        <w:rPr>
          <w:rFonts w:hint="eastAsia" w:ascii="Times New Roman" w:hAnsi="Times New Roman"/>
        </w:rPr>
        <w:t>稿）</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rPr>
        <w:t>为高质量推进成渝地区双城经济圈口岸物流</w:t>
      </w:r>
      <w:r>
        <w:rPr>
          <w:rFonts w:hint="eastAsia"/>
          <w:lang w:eastAsia="zh-CN"/>
        </w:rPr>
        <w:t>体系</w:t>
      </w:r>
      <w:r>
        <w:rPr>
          <w:rFonts w:hint="eastAsia" w:ascii="Times New Roman" w:hAnsi="Times New Roman"/>
        </w:rPr>
        <w:t>协同共建，营造良好口岸物流发展环境，提高合作质量和</w:t>
      </w:r>
      <w:r>
        <w:rPr>
          <w:rFonts w:hint="eastAsia"/>
          <w:lang w:eastAsia="zh-CN"/>
        </w:rPr>
        <w:t>发展</w:t>
      </w:r>
      <w:r>
        <w:rPr>
          <w:rFonts w:hint="eastAsia" w:ascii="Times New Roman" w:hAnsi="Times New Roman"/>
        </w:rPr>
        <w:t>水平，根据《成渝地区双城经济圈建设规划纲要》，制定本方案。</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rPr>
      </w:pPr>
      <w:r>
        <w:rPr>
          <w:rFonts w:hint="eastAsia" w:ascii="Times New Roman" w:hAnsi="Times New Roman" w:eastAsia="方正黑体_GBK" w:cs="方正黑体_GBK"/>
        </w:rPr>
        <w:t>一、指导思想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rPr>
        <w:t>以习近平新时代中国特色社会主义思想为指导，全面贯彻党的十九大和十九届二中、三中、四中、五中、六中全会精神，深入贯彻落实习近平总书记关于推动成渝地区双城经济圈建设重要讲话精神，坚定贯彻新发展理念，以供给侧结构性改革为主线，以双核引领、彰显特色、协同发展为导向，统筹优化成渝地区双城经济圈口岸物流系统总体布局，协作推进重大项目、重大平台等建设，加强口岸物流运营协同，构建区域优势突出、运行特色鲜明、网络均衡发展的高质量双城经济圈现代口岸物流体系，支撑引领成渝地区双城经济圈全面融入构建“大循环”“双循环”新发展格局。</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rPr>
      </w:pPr>
      <w:r>
        <w:rPr>
          <w:rFonts w:hint="eastAsia" w:ascii="Times New Roman" w:hAnsi="Times New Roman" w:eastAsia="方正黑体_GBK" w:cs="方正黑体_GBK"/>
        </w:rPr>
        <w:t>二、总体目标</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rPr>
        <w:t>以成渝</w:t>
      </w:r>
      <w:r>
        <w:rPr>
          <w:rFonts w:hint="eastAsia"/>
          <w:lang w:val="en-US" w:eastAsia="zh-CN"/>
        </w:rPr>
        <w:t>双城为极核</w:t>
      </w:r>
      <w:r>
        <w:rPr>
          <w:rFonts w:hint="eastAsia" w:ascii="Times New Roman" w:hAnsi="Times New Roman"/>
        </w:rPr>
        <w:t>，全面优化区域协同发展环境，畅通西部陆海、亚欧、沿江、航空等国际物流大通道，共建重庆主城都市区、成都都市圈、万达开、成渝中部、川南渝西五大枢纽经济发展区，培育成渝、沿江、成绵乐三大口岸物流发展带，合力打造“两</w:t>
      </w:r>
      <w:r>
        <w:rPr>
          <w:rFonts w:hint="eastAsia"/>
          <w:lang w:val="en-US" w:eastAsia="zh-CN"/>
        </w:rPr>
        <w:t>极核</w:t>
      </w:r>
      <w:r>
        <w:rPr>
          <w:rFonts w:hint="eastAsia" w:ascii="Times New Roman" w:hAnsi="Times New Roman"/>
        </w:rPr>
        <w:t>、四通道、五区、三带”层次清晰、功能明确、运行协同的口岸物流系统。通过空间布局、口岸服务、基础设施、运营组织协同共建，促进区域口岸物流降本增效，打造高度一体化的成渝地区双城经济圈现代口岸物流体系。到2025年，区域社会物流总额达到14万亿元，社会物流总费用与GDP</w:t>
      </w:r>
      <w:r>
        <w:rPr>
          <w:rFonts w:hint="eastAsia"/>
          <w:lang w:val="en-US" w:eastAsia="zh-CN"/>
        </w:rPr>
        <w:t>比率</w:t>
      </w:r>
      <w:r>
        <w:rPr>
          <w:rFonts w:hint="eastAsia" w:ascii="Times New Roman" w:hAnsi="Times New Roman"/>
        </w:rPr>
        <w:t>较2020年降低1个百分点左右，5A级物流企业总数达到20家，创建1</w:t>
      </w:r>
      <w:r>
        <w:rPr>
          <w:rFonts w:hint="eastAsia"/>
          <w:lang w:eastAsia="zh-CN"/>
        </w:rPr>
        <w:t>—</w:t>
      </w:r>
      <w:r>
        <w:rPr>
          <w:rFonts w:hint="eastAsia" w:ascii="Times New Roman" w:hAnsi="Times New Roman"/>
        </w:rPr>
        <w:t>2个国家物流枢纽经济示范区。</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rPr>
      </w:pPr>
      <w:r>
        <w:rPr>
          <w:rFonts w:hint="eastAsia" w:ascii="Times New Roman" w:hAnsi="Times New Roman" w:eastAsia="方正黑体_GBK" w:cs="方正黑体_GBK"/>
        </w:rPr>
        <w:t>三、统筹推进区域口岸物流联网运行</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rPr>
      </w:pPr>
      <w:r>
        <w:rPr>
          <w:rFonts w:hint="eastAsia" w:ascii="Times New Roman" w:hAnsi="Times New Roman" w:eastAsia="方正楷体_GBK" w:cs="方正楷体_GBK"/>
        </w:rPr>
        <w:t>（一）提高对外物流通道整体辐射能级。</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rPr>
        <w:t>高水平共建西部陆海新通道。</w:t>
      </w:r>
      <w:r>
        <w:rPr>
          <w:rFonts w:hint="eastAsia" w:ascii="Times New Roman" w:hAnsi="Times New Roman" w:eastAsia="方正仿宋_GBK" w:cs="Times New Roman"/>
          <w:i w:val="0"/>
          <w:iCs w:val="0"/>
          <w:color w:val="auto"/>
          <w:kern w:val="2"/>
          <w:sz w:val="32"/>
          <w:szCs w:val="20"/>
          <w:u w:val="none"/>
          <w:lang w:val="en-US" w:eastAsia="zh-CN" w:bidi="ar"/>
        </w:rPr>
        <w:t>共同做优陆海新通道运营有限公司</w:t>
      </w:r>
      <w:r>
        <w:rPr>
          <w:rFonts w:hint="eastAsia" w:ascii="Times New Roman" w:hAnsi="Times New Roman" w:cs="Times New Roman"/>
          <w:i w:val="0"/>
          <w:iCs w:val="0"/>
          <w:color w:val="auto"/>
          <w:kern w:val="2"/>
          <w:sz w:val="32"/>
          <w:szCs w:val="20"/>
          <w:u w:val="none"/>
          <w:lang w:val="en-US" w:eastAsia="zh-CN" w:bidi="ar"/>
        </w:rPr>
        <w:t>，</w:t>
      </w:r>
      <w:r>
        <w:rPr>
          <w:rFonts w:hint="eastAsia" w:cs="Times New Roman"/>
          <w:i w:val="0"/>
          <w:iCs w:val="0"/>
          <w:color w:val="auto"/>
          <w:kern w:val="2"/>
          <w:sz w:val="32"/>
          <w:szCs w:val="20"/>
          <w:highlight w:val="none"/>
          <w:u w:val="none"/>
          <w:lang w:val="en-US" w:eastAsia="zh-CN" w:bidi="ar"/>
        </w:rPr>
        <w:t>组建</w:t>
      </w:r>
      <w:r>
        <w:rPr>
          <w:rFonts w:hint="eastAsia" w:ascii="Times New Roman" w:hAnsi="Times New Roman" w:eastAsia="方正仿宋_GBK" w:cs="Times New Roman"/>
          <w:i w:val="0"/>
          <w:iCs w:val="0"/>
          <w:color w:val="auto"/>
          <w:kern w:val="2"/>
          <w:sz w:val="32"/>
          <w:szCs w:val="20"/>
          <w:highlight w:val="none"/>
          <w:u w:val="none"/>
          <w:lang w:val="en-US" w:eastAsia="zh-CN" w:bidi="ar"/>
        </w:rPr>
        <w:t>四川新通道运营有限公司</w:t>
      </w:r>
      <w:r>
        <w:rPr>
          <w:rFonts w:hint="eastAsia" w:cs="Times New Roman"/>
          <w:i w:val="0"/>
          <w:iCs w:val="0"/>
          <w:color w:val="auto"/>
          <w:kern w:val="2"/>
          <w:sz w:val="32"/>
          <w:szCs w:val="20"/>
          <w:highlight w:val="none"/>
          <w:u w:val="none"/>
          <w:lang w:val="en-US" w:eastAsia="zh-CN" w:bidi="ar"/>
        </w:rPr>
        <w:t>，与</w:t>
      </w:r>
      <w:r>
        <w:rPr>
          <w:rFonts w:hint="eastAsia" w:ascii="Times New Roman" w:hAnsi="Times New Roman" w:eastAsia="方正仿宋_GBK" w:cs="Times New Roman"/>
          <w:i w:val="0"/>
          <w:iCs w:val="0"/>
          <w:color w:val="auto"/>
          <w:kern w:val="2"/>
          <w:sz w:val="32"/>
          <w:szCs w:val="20"/>
          <w:highlight w:val="none"/>
          <w:u w:val="none"/>
          <w:lang w:val="en-US" w:eastAsia="zh-CN" w:bidi="ar"/>
        </w:rPr>
        <w:t>重庆新通道运营公司高度协同、市场共享，共同争取共享通道培育政策，共同推进西部陆海新通道合作产业发展联盟建设，参照中欧班列（成渝）模式，实现运作、规则、品牌“三统一”</w:t>
      </w:r>
      <w:r>
        <w:rPr>
          <w:rFonts w:hint="eastAsia" w:cs="Times New Roman"/>
          <w:i w:val="0"/>
          <w:iCs w:val="0"/>
          <w:color w:val="auto"/>
          <w:kern w:val="2"/>
          <w:sz w:val="32"/>
          <w:szCs w:val="20"/>
          <w:highlight w:val="none"/>
          <w:u w:val="none"/>
          <w:lang w:val="en-US" w:eastAsia="zh-CN" w:bidi="ar"/>
        </w:rPr>
        <w:t>。</w:t>
      </w:r>
      <w:r>
        <w:rPr>
          <w:rFonts w:hint="eastAsia" w:ascii="Times New Roman" w:hAnsi="Times New Roman"/>
        </w:rPr>
        <w:t>力争到2025年，</w:t>
      </w:r>
      <w:r>
        <w:rPr>
          <w:rFonts w:hint="eastAsia"/>
          <w:lang w:eastAsia="zh-CN"/>
        </w:rPr>
        <w:t>成渝地区</w:t>
      </w:r>
      <w:r>
        <w:rPr>
          <w:rFonts w:hint="eastAsia" w:ascii="Times New Roman" w:hAnsi="Times New Roman"/>
        </w:rPr>
        <w:t>陆海新通道累计运输货物达30万标箱。共同探索在东盟等国家，共建共享物流基地、分拨集散中心、海外分拨仓等设施。加强两地信息互通互享，共同实施</w:t>
      </w:r>
      <w:r>
        <w:rPr>
          <w:rFonts w:hint="eastAsia"/>
          <w:lang w:eastAsia="zh-CN"/>
        </w:rPr>
        <w:t>通道</w:t>
      </w:r>
      <w:r>
        <w:rPr>
          <w:rFonts w:hint="eastAsia" w:ascii="Times New Roman" w:hAnsi="Times New Roman"/>
        </w:rPr>
        <w:t>公共信息平台、通道发展指数、贸产综合服务平台等一批跨区域合作项目，探索建立境内外集装箱共享体系。</w:t>
      </w:r>
      <w:r>
        <w:rPr>
          <w:rFonts w:hint="eastAsia" w:ascii="Times New Roman" w:hAnsi="Times New Roman" w:eastAsia="方正楷体_GBK" w:cs="方正楷体_GBK"/>
        </w:rPr>
        <w:t>（责任单位：重庆市政府口岸物流办；四川省发展改革委、商务厅、省政府口岸物流办</w:t>
      </w:r>
      <w:r>
        <w:rPr>
          <w:rFonts w:hint="eastAsia" w:eastAsia="方正楷体_GBK" w:cs="方正楷体_GBK"/>
          <w:lang w:eastAsia="zh-CN"/>
        </w:rPr>
        <w:t>；成都市</w:t>
      </w:r>
      <w:r>
        <w:rPr>
          <w:rFonts w:hint="eastAsia" w:ascii="Times New Roman" w:hAnsi="Times New Roman" w:eastAsia="方正楷体_GBK" w:cs="方正楷体_GBK"/>
        </w:rPr>
        <w:t>）</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rPr>
        <w:t>高品质共营中欧班列（成渝）品牌。按照近中远“三步走”，深化中欧班列一体化发展，持续推动平台企业市场拓展、线路优化、业务合作标准制定，共同开展俄罗斯、波兰等线路采购招标，共建杜伊斯堡、蒂尔堡等海外仓，推进共建班列定价协商合作联盟，增强中欧班列（成渝）竞争力。推进铁路提单物权化试点，共同探索赋予中欧班列国际铁路运单金融属性的有效途径。到2025年，中欧班列（成渝）年开行量超5000列，历年累积开行约3.5万列。</w:t>
      </w:r>
      <w:r>
        <w:rPr>
          <w:rFonts w:hint="eastAsia" w:ascii="Times New Roman" w:hAnsi="Times New Roman" w:eastAsia="方正楷体_GBK" w:cs="方正楷体_GBK"/>
        </w:rPr>
        <w:t>（责任单位：重庆市政府口岸物流办</w:t>
      </w:r>
      <w:r>
        <w:rPr>
          <w:rFonts w:hint="eastAsia" w:eastAsia="方正楷体_GBK" w:cs="方正楷体_GBK"/>
          <w:lang w:eastAsia="zh-CN"/>
        </w:rPr>
        <w:t>、</w:t>
      </w:r>
      <w:r>
        <w:rPr>
          <w:rFonts w:hint="eastAsia" w:ascii="Times New Roman" w:hAnsi="Times New Roman" w:eastAsia="方正楷体_GBK" w:cs="方正楷体_GBK"/>
          <w:i w:val="0"/>
          <w:iCs w:val="0"/>
          <w:caps w:val="0"/>
          <w:color w:val="auto"/>
          <w:spacing w:val="0"/>
          <w:sz w:val="32"/>
          <w:szCs w:val="20"/>
          <w:shd w:val="clear" w:fill="auto"/>
        </w:rPr>
        <w:t>人行重庆营管部、重庆银保监局、</w:t>
      </w:r>
      <w:r>
        <w:rPr>
          <w:rFonts w:hint="eastAsia" w:ascii="Times New Roman" w:hAnsi="Times New Roman" w:eastAsia="方正楷体_GBK" w:cs="方正楷体_GBK"/>
        </w:rPr>
        <w:t>市金融监管局；四川省政府口岸物流办，成都市）</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rPr>
      </w:pPr>
      <w:r>
        <w:rPr>
          <w:rFonts w:hint="eastAsia" w:ascii="Times New Roman" w:hAnsi="Times New Roman"/>
        </w:rPr>
        <w:t>高质量共建长江上游航运中心。</w:t>
      </w:r>
      <w:r>
        <w:rPr>
          <w:rFonts w:hint="eastAsia" w:ascii="Times New Roman" w:hAnsi="Times New Roman"/>
          <w:color w:val="auto"/>
        </w:rPr>
        <w:t>坚持大船配干线，联合打造干支衔接、江海直达国际物流通道，共同完善腹地无水港物流网络，加快组建长江上游港口联盟，推广应用重庆水运口岸营商环境优化系统，共建</w:t>
      </w:r>
      <w:r>
        <w:rPr>
          <w:rFonts w:hint="eastAsia"/>
          <w:color w:val="auto"/>
          <w:lang w:eastAsia="zh-CN"/>
        </w:rPr>
        <w:t>重庆</w:t>
      </w:r>
      <w:r>
        <w:rPr>
          <w:rFonts w:hint="eastAsia" w:ascii="Times New Roman" w:hAnsi="Times New Roman"/>
          <w:color w:val="auto"/>
        </w:rPr>
        <w:t>长江上游航运中心。加快建设智慧长江物流工程，强化港口装卸、船舶运行、三峡过闸等数字化管理，推动三峡过闸安检和调度前移，逐步延伸智慧长江物流工程到四川沿江港口。合力推动国家开展三峡水运新通道建设。到2025年，</w:t>
      </w:r>
      <w:r>
        <w:rPr>
          <w:rFonts w:hint="eastAsia"/>
          <w:color w:val="auto"/>
          <w:lang w:eastAsia="zh-CN"/>
        </w:rPr>
        <w:t>成渝</w:t>
      </w:r>
      <w:r>
        <w:rPr>
          <w:rFonts w:hint="eastAsia" w:ascii="Times New Roman" w:hAnsi="Times New Roman"/>
          <w:color w:val="auto"/>
        </w:rPr>
        <w:t>地区港口吞吐量达</w:t>
      </w:r>
      <w:r>
        <w:rPr>
          <w:rFonts w:hint="eastAsia"/>
          <w:color w:val="auto"/>
          <w:lang w:eastAsia="zh-CN"/>
        </w:rPr>
        <w:t>2</w:t>
      </w:r>
      <w:r>
        <w:rPr>
          <w:rFonts w:hint="eastAsia"/>
          <w:color w:val="auto"/>
          <w:lang w:val="en-US" w:eastAsia="zh-CN"/>
        </w:rPr>
        <w:t>.5</w:t>
      </w:r>
      <w:r>
        <w:rPr>
          <w:rFonts w:hint="eastAsia" w:ascii="Times New Roman" w:hAnsi="Times New Roman"/>
          <w:color w:val="auto"/>
        </w:rPr>
        <w:t>亿吨。</w:t>
      </w:r>
      <w:r>
        <w:rPr>
          <w:rFonts w:hint="eastAsia" w:ascii="Times New Roman" w:hAnsi="Times New Roman" w:eastAsia="方正楷体_GBK" w:cs="方正楷体_GBK"/>
          <w:color w:val="auto"/>
        </w:rPr>
        <w:t>（责任</w:t>
      </w:r>
      <w:r>
        <w:rPr>
          <w:rFonts w:hint="eastAsia" w:ascii="Times New Roman" w:hAnsi="Times New Roman" w:eastAsia="方正楷体_GBK" w:cs="方正楷体_GBK"/>
        </w:rPr>
        <w:t>单位：重庆市政府口岸物流办、市交通局；四川省交通运输厅、省政府口岸物流办）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rPr>
        <w:t>高起点构建区域国际航空网络。加快成渝空港型国家物流枢纽</w:t>
      </w:r>
      <w:r>
        <w:rPr>
          <w:rFonts w:hint="eastAsia"/>
          <w:lang w:eastAsia="zh-CN"/>
        </w:rPr>
        <w:t>申报</w:t>
      </w:r>
      <w:r>
        <w:rPr>
          <w:rFonts w:hint="eastAsia" w:ascii="Times New Roman" w:hAnsi="Times New Roman"/>
        </w:rPr>
        <w:t>建设，打造“双轴辐式”航线网络，到2025年成渝机场航线覆盖130个国际城市。加强成都双流、成都天府、重庆江北国际机场运力统筹，打造国际航空枢纽，到2025年成渝机场实现年货邮吞量150万吨。支持重庆新机场错位发展，推动万州、黔江、绵阳、宜宾、泸州</w:t>
      </w:r>
      <w:r>
        <w:rPr>
          <w:rFonts w:hint="eastAsia"/>
          <w:lang w:eastAsia="zh-CN"/>
        </w:rPr>
        <w:t>、</w:t>
      </w:r>
      <w:r>
        <w:rPr>
          <w:rFonts w:hint="eastAsia"/>
          <w:lang w:val="en-US" w:eastAsia="zh-CN"/>
        </w:rPr>
        <w:t>达州</w:t>
      </w:r>
      <w:r>
        <w:rPr>
          <w:rFonts w:hint="eastAsia" w:ascii="Times New Roman" w:hAnsi="Times New Roman"/>
        </w:rPr>
        <w:t>等支线机场协同运营，协同打造功能互补的世界级机场群。支持成渝机场共营卡车航班系统，</w:t>
      </w:r>
      <w:r>
        <w:rPr>
          <w:rFonts w:hint="eastAsia" w:ascii="Times New Roman" w:hAnsi="Times New Roman" w:eastAsia="方正仿宋_GBK" w:cs="Times New Roman"/>
          <w:i w:val="0"/>
          <w:iCs w:val="0"/>
          <w:color w:val="auto"/>
          <w:kern w:val="2"/>
          <w:sz w:val="32"/>
          <w:szCs w:val="20"/>
          <w:u w:val="none"/>
          <w:lang w:val="en-US" w:eastAsia="zh-CN" w:bidi="ar"/>
        </w:rPr>
        <w:t>推动两地机场货站协同发展</w:t>
      </w:r>
      <w:r>
        <w:rPr>
          <w:rFonts w:hint="eastAsia" w:ascii="Times New Roman" w:hAnsi="Times New Roman"/>
        </w:rPr>
        <w:t>。加强市场和政策协同，支持两地机场集团交叉持股，打造成渝航空战略联盟。推动航线布局、航班编排、仓位舱单、口岸通关等资源开放共享，研究共建1</w:t>
      </w:r>
      <w:r>
        <w:rPr>
          <w:rFonts w:hint="eastAsia"/>
          <w:lang w:eastAsia="zh-CN"/>
        </w:rPr>
        <w:t>—</w:t>
      </w:r>
      <w:r>
        <w:rPr>
          <w:rFonts w:hint="eastAsia" w:ascii="Times New Roman" w:hAnsi="Times New Roman"/>
        </w:rPr>
        <w:t>2个区域航空物流公共订舱平台。</w:t>
      </w:r>
      <w:r>
        <w:rPr>
          <w:rFonts w:hint="eastAsia" w:ascii="Times New Roman" w:hAnsi="Times New Roman" w:eastAsia="方正楷体_GBK" w:cs="方正楷体_GBK"/>
          <w:szCs w:val="22"/>
        </w:rPr>
        <w:t>（责任单位：重庆市政府口岸物流办、</w:t>
      </w:r>
      <w:r>
        <w:rPr>
          <w:rFonts w:hint="eastAsia" w:eastAsia="方正楷体_GBK" w:cs="方正楷体_GBK"/>
          <w:szCs w:val="22"/>
          <w:lang w:val="en-US" w:eastAsia="zh-CN"/>
        </w:rPr>
        <w:t>市发展改革委、</w:t>
      </w:r>
      <w:r>
        <w:rPr>
          <w:rFonts w:hint="eastAsia" w:ascii="Times New Roman" w:hAnsi="Times New Roman" w:eastAsia="方正楷体_GBK" w:cs="方正楷体_GBK"/>
          <w:szCs w:val="22"/>
        </w:rPr>
        <w:t>市交通局、市国资委，有关区县；四川省政府口岸物流办</w:t>
      </w:r>
      <w:r>
        <w:rPr>
          <w:rFonts w:hint="eastAsia" w:eastAsia="方正楷体_GBK" w:cs="方正楷体_GBK"/>
          <w:szCs w:val="22"/>
          <w:lang w:eastAsia="zh-CN"/>
        </w:rPr>
        <w:t>、</w:t>
      </w:r>
      <w:r>
        <w:rPr>
          <w:rFonts w:hint="eastAsia" w:eastAsia="方正楷体_GBK" w:cs="方正楷体_GBK"/>
          <w:szCs w:val="22"/>
          <w:lang w:val="en-US" w:eastAsia="zh-CN"/>
        </w:rPr>
        <w:t>省发展改革委、</w:t>
      </w:r>
      <w:r>
        <w:rPr>
          <w:rFonts w:hint="eastAsia" w:ascii="Times New Roman" w:hAnsi="Times New Roman" w:eastAsia="方正楷体_GBK" w:cs="方正楷体_GBK"/>
          <w:szCs w:val="22"/>
        </w:rPr>
        <w:t>省国资委、有关</w:t>
      </w:r>
      <w:r>
        <w:rPr>
          <w:rFonts w:hint="eastAsia" w:eastAsia="方正楷体_GBK" w:cs="方正楷体_GBK"/>
          <w:szCs w:val="22"/>
          <w:lang w:val="en-US" w:eastAsia="zh-CN"/>
        </w:rPr>
        <w:t>市州</w:t>
      </w:r>
      <w:r>
        <w:rPr>
          <w:rFonts w:hint="eastAsia" w:ascii="Times New Roman" w:hAnsi="Times New Roman" w:eastAsia="方正楷体_GBK" w:cs="方正楷体_GBK"/>
          <w:szCs w:val="22"/>
        </w:rPr>
        <w:t>）</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rPr>
        <w:t>高成效推动区域多式联运协同。依托通道运营企业及国家物流枢纽运营主体，推进枢纽通道设施无缝衔接，加快各领域、各运输方式联运转运、货物装载等作业规范与票证单据、服务标准的协调对接。创新区域多式联运组织，深入推进“一单制”试点，探索多式联运单证物权凭证功能，共同培育全程服务多式联运主体。推进国家多式联运示范工程建设，打造万达开多式联运合作试验区，合作推进商品车、冷链、化工品等专业多式联运市场发展，共建多式联运合作平台。到2025年，区域集装箱铁水联运量年均增长率10%以上，联合新增2－3条对外多式联运线路。</w:t>
      </w:r>
      <w:r>
        <w:rPr>
          <w:rFonts w:hint="eastAsia" w:ascii="Times New Roman" w:hAnsi="Times New Roman" w:eastAsia="方正楷体_GBK" w:cs="方正楷体_GBK"/>
          <w:szCs w:val="22"/>
        </w:rPr>
        <w:t>（责任单位：重庆市政府口岸物流办、市交通局，有关区县；四川省交通运输厅、省政府口岸物流办）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eastAsia="方正楷体_GBK" w:cs="方正楷体_GBK"/>
        </w:rPr>
        <w:t>（二）增强物流通道网络一体运行能力。</w:t>
      </w:r>
      <w:r>
        <w:rPr>
          <w:rFonts w:hint="eastAsia" w:ascii="Times New Roman" w:hAnsi="Times New Roman"/>
        </w:rPr>
        <w:t>推动面向成渝地区统一分拨配送市场的公路整车、零担、综合物流等企业选择毗邻地区建设跨行政区域公共运力资源池。</w:t>
      </w:r>
      <w:r>
        <w:rPr>
          <w:rFonts w:hint="eastAsia" w:ascii="Times New Roman" w:hAnsi="Times New Roman" w:eastAsia="方正仿宋_GBK" w:cs="Times New Roman"/>
          <w:i w:val="0"/>
          <w:iCs w:val="0"/>
          <w:color w:val="auto"/>
          <w:kern w:val="2"/>
          <w:sz w:val="32"/>
          <w:szCs w:val="20"/>
          <w:u w:val="none"/>
          <w:lang w:val="en-US" w:eastAsia="zh-CN" w:bidi="ar"/>
        </w:rPr>
        <w:t>完善成都铁路枢纽集疏运体系，加快建设成都经泸州（宜宾）、百色至北部湾西线铁路通道，有序推进泸州、宜宾等重要物流节点建设，优化四川至北部湾铁海联运通道运输组织效率。</w:t>
      </w:r>
      <w:r>
        <w:rPr>
          <w:rFonts w:hint="eastAsia" w:ascii="Times New Roman" w:hAnsi="Times New Roman"/>
        </w:rPr>
        <w:t>深化泸州</w:t>
      </w:r>
      <w:r>
        <w:rPr>
          <w:rFonts w:hint="eastAsia"/>
          <w:lang w:eastAsia="zh-CN"/>
        </w:rPr>
        <w:t>、</w:t>
      </w:r>
      <w:r>
        <w:rPr>
          <w:rFonts w:hint="eastAsia"/>
          <w:lang w:val="en-US" w:eastAsia="zh-CN"/>
        </w:rPr>
        <w:t>宜宾</w:t>
      </w:r>
      <w:r>
        <w:rPr>
          <w:rFonts w:hint="eastAsia" w:ascii="Times New Roman" w:hAnsi="Times New Roman"/>
        </w:rPr>
        <w:t>与</w:t>
      </w:r>
      <w:r>
        <w:rPr>
          <w:rFonts w:hint="eastAsia"/>
          <w:lang w:val="en-US" w:eastAsia="zh-CN"/>
        </w:rPr>
        <w:t>重庆</w:t>
      </w:r>
      <w:r>
        <w:rPr>
          <w:rFonts w:hint="eastAsia" w:ascii="Times New Roman" w:hAnsi="Times New Roman"/>
        </w:rPr>
        <w:t>江津在水水、铁水、公水联运合作，推动江津到北部湾港冷链班列延伸至泸州，加快泸州—江津—北部湾港通道建设。</w:t>
      </w:r>
      <w:r>
        <w:rPr>
          <w:rFonts w:hint="eastAsia" w:ascii="Times New Roman" w:hAnsi="Times New Roman" w:eastAsia="方正仿宋_GBK" w:cs="Times New Roman"/>
          <w:b w:val="0"/>
          <w:bCs w:val="0"/>
          <w:i w:val="0"/>
          <w:iCs w:val="0"/>
          <w:color w:val="auto"/>
          <w:kern w:val="2"/>
          <w:sz w:val="32"/>
          <w:szCs w:val="20"/>
          <w:highlight w:val="none"/>
          <w:u w:val="none"/>
          <w:lang w:val="en-US" w:eastAsia="zh-CN" w:bidi="ar"/>
        </w:rPr>
        <w:t>加快万达开物流一体化建设，共同推动开行万州、开州经达州至果园港连接北部湾和东南亚的铁海联运班列</w:t>
      </w:r>
      <w:r>
        <w:rPr>
          <w:rFonts w:hint="eastAsia" w:ascii="Times New Roman" w:hAnsi="Times New Roman"/>
        </w:rPr>
        <w:t>。加快完善铁路多式联运、冷链物流等集成服务，推动遂（宁）潼（南）、内（江）荣（昌）</w:t>
      </w:r>
      <w:r>
        <w:rPr>
          <w:rFonts w:hint="eastAsia"/>
          <w:lang w:eastAsia="zh-CN"/>
        </w:rPr>
        <w:t>、</w:t>
      </w:r>
      <w:r>
        <w:rPr>
          <w:rFonts w:hint="eastAsia" w:ascii="Times New Roman" w:hAnsi="Times New Roman" w:eastAsia="方正仿宋_GBK" w:cs="Times New Roman"/>
          <w:b w:val="0"/>
          <w:bCs w:val="0"/>
          <w:i w:val="0"/>
          <w:iCs w:val="0"/>
          <w:color w:val="auto"/>
          <w:kern w:val="2"/>
          <w:sz w:val="32"/>
          <w:szCs w:val="20"/>
          <w:u w:val="none"/>
          <w:lang w:val="en-US" w:eastAsia="zh-CN" w:bidi="ar"/>
        </w:rPr>
        <w:t>合（川）广（安）长（寿）</w:t>
      </w:r>
      <w:r>
        <w:rPr>
          <w:rFonts w:hint="eastAsia" w:ascii="Times New Roman" w:hAnsi="Times New Roman"/>
        </w:rPr>
        <w:t>物流一体化发展。</w:t>
      </w:r>
      <w:r>
        <w:rPr>
          <w:rFonts w:hint="eastAsia" w:ascii="Times New Roman" w:hAnsi="Times New Roman" w:eastAsia="方正楷体_GBK" w:cs="方正楷体_GBK"/>
          <w:szCs w:val="22"/>
        </w:rPr>
        <w:t>（责任单位：重庆市政府口岸物流办、市交通局，有关区县；四川省交通运输厅、省政府口岸物流办）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eastAsia="方正楷体_GBK" w:cs="方正楷体_GBK"/>
        </w:rPr>
        <w:t>（三）建设区域口岸物流联动信息平台。</w:t>
      </w:r>
      <w:r>
        <w:rPr>
          <w:rFonts w:hint="eastAsia" w:ascii="Times New Roman" w:hAnsi="Times New Roman"/>
        </w:rPr>
        <w:t>进一步丰富完善川渝国际贸易“单一窗口”功能，逐步向贸易全链条延伸，</w:t>
      </w:r>
      <w:r>
        <w:rPr>
          <w:rFonts w:hint="eastAsia" w:ascii="Times New Roman" w:hAnsi="Times New Roman" w:eastAsia="方正仿宋_GBK" w:cs="Times New Roman"/>
          <w:sz w:val="32"/>
          <w:szCs w:val="20"/>
          <w:lang w:val="en-US" w:eastAsia="zh-CN"/>
        </w:rPr>
        <w:t>深化川渝</w:t>
      </w:r>
      <w:r>
        <w:rPr>
          <w:rFonts w:hint="eastAsia" w:ascii="Times New Roman" w:hAnsi="Times New Roman"/>
        </w:rPr>
        <w:t>“单一窗口”</w:t>
      </w:r>
      <w:r>
        <w:rPr>
          <w:rFonts w:hint="eastAsia" w:ascii="Times New Roman" w:hAnsi="Times New Roman" w:eastAsia="方正仿宋_GBK" w:cs="Times New Roman"/>
          <w:sz w:val="32"/>
          <w:szCs w:val="20"/>
          <w:lang w:val="en-US" w:eastAsia="zh-CN"/>
        </w:rPr>
        <w:t>合作，推进空运物流单证、铁路物流信息等互联互换，推进智能制单、跨境电商无纸化申报、水运营商环境优化等特色应用共享共用。到2025年，川渝</w:t>
      </w:r>
      <w:r>
        <w:rPr>
          <w:rFonts w:hint="eastAsia" w:ascii="Times New Roman" w:hAnsi="Times New Roman"/>
        </w:rPr>
        <w:t>“单一窗口”</w:t>
      </w:r>
      <w:r>
        <w:rPr>
          <w:rFonts w:hint="eastAsia" w:ascii="Times New Roman" w:hAnsi="Times New Roman" w:eastAsia="方正仿宋_GBK" w:cs="Times New Roman"/>
          <w:sz w:val="32"/>
          <w:szCs w:val="20"/>
          <w:lang w:val="en-US" w:eastAsia="zh-CN"/>
        </w:rPr>
        <w:t>实现与主要口岸、海关特殊监管区域、金融机构对接；总申报量达1亿票，货物申报通关时间降低15%以上。共同深化</w:t>
      </w:r>
      <w:r>
        <w:rPr>
          <w:rFonts w:hint="eastAsia" w:ascii="Times New Roman" w:hAnsi="Times New Roman"/>
        </w:rPr>
        <w:t>“单一窗口”</w:t>
      </w:r>
      <w:r>
        <w:rPr>
          <w:rFonts w:hint="eastAsia" w:ascii="Times New Roman" w:hAnsi="Times New Roman" w:eastAsia="方正仿宋_GBK" w:cs="Times New Roman"/>
          <w:sz w:val="32"/>
          <w:szCs w:val="20"/>
          <w:lang w:val="en-US" w:eastAsia="zh-CN"/>
        </w:rPr>
        <w:t>西部陆海新通道平台建设，实现商品归类、原产地证提示、贸易国别风险提示等功能，到2025年，降低通关单证成本70%以上，通道沿线省市应用覆盖率50%以上。</w:t>
      </w:r>
      <w:r>
        <w:rPr>
          <w:rFonts w:hint="eastAsia" w:ascii="Times New Roman" w:hAnsi="Times New Roman" w:eastAsia="方正楷体_GBK" w:cs="方正楷体_GBK"/>
          <w:szCs w:val="22"/>
        </w:rPr>
        <w:t>（责任单位：重庆市政府口岸物流办、重庆海关，有关区县；四川省政府口岸物流办，成都海关，有关市州）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rPr>
      </w:pPr>
      <w:r>
        <w:rPr>
          <w:rFonts w:hint="eastAsia" w:ascii="Times New Roman" w:hAnsi="Times New Roman" w:eastAsia="方正黑体_GBK" w:cs="方正黑体_GBK"/>
        </w:rPr>
        <w:t>四、培育提升区域口岸物流经济发展动能</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eastAsia="方正楷体_GBK" w:cs="方正楷体_GBK"/>
        </w:rPr>
        <w:t>（一）一体打造供应链服务体系。</w:t>
      </w:r>
      <w:r>
        <w:rPr>
          <w:rFonts w:hint="eastAsia" w:ascii="Times New Roman" w:hAnsi="Times New Roman"/>
        </w:rPr>
        <w:t>依托成渝地区双城经济圈产业合作示范园区，共建生产服务信息平台和制造业供应链物流服务网络，实现特色主导产业生产与消费两端信息的深入对接。共同搭建成渝地区汽车制造等重点产业龙头企业间的交通、物流、产业联动平台，推进物流与产业融合联动。完善特色农业物流服务网络，积极整合快递、邮政、供销、物流等资源，打造“多站合一、一站多能”的村级商业消费网点，共同推动多层级、广覆盖特色农业冷链物流设施建设，服务保障特色农副产品成规模“走出去”。共同培育供应链物流服务主体，鼓励制造企业与供应链物流企业通过市场化方式创新供应链协同共建模式。共同构建现代国际物流供应链体系，切实维护产业链供应链安全稳定。</w:t>
      </w:r>
      <w:r>
        <w:rPr>
          <w:rFonts w:hint="eastAsia" w:ascii="Times New Roman" w:hAnsi="Times New Roman" w:eastAsia="方正楷体_GBK" w:cs="方正楷体_GBK"/>
          <w:szCs w:val="22"/>
        </w:rPr>
        <w:t>（责任单位：重庆市政府口岸物流办、市经济信息委、市商务委，有关区县；四川省经济和信息化厅、交通运输厅、商务厅、省政府口岸物流办）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eastAsia="方正楷体_GBK" w:cs="方正楷体_GBK"/>
        </w:rPr>
        <w:t>（</w:t>
      </w:r>
      <w:r>
        <w:rPr>
          <w:rFonts w:hint="eastAsia" w:eastAsia="方正楷体_GBK" w:cs="方正楷体_GBK"/>
          <w:lang w:eastAsia="zh-CN"/>
        </w:rPr>
        <w:t>二</w:t>
      </w:r>
      <w:r>
        <w:rPr>
          <w:rFonts w:hint="eastAsia" w:ascii="Times New Roman" w:hAnsi="Times New Roman" w:eastAsia="方正楷体_GBK" w:cs="方正楷体_GBK"/>
        </w:rPr>
        <w:t>）共同培育枢纽经济发展区。</w:t>
      </w:r>
      <w:r>
        <w:rPr>
          <w:rFonts w:hint="eastAsia" w:ascii="Times New Roman" w:hAnsi="Times New Roman" w:eastAsia="方正仿宋_GBK" w:cs="Times New Roman"/>
          <w:i w:val="0"/>
          <w:iCs w:val="0"/>
          <w:color w:val="auto"/>
          <w:kern w:val="2"/>
          <w:sz w:val="32"/>
          <w:szCs w:val="20"/>
          <w:u w:val="none"/>
          <w:lang w:val="en-US" w:eastAsia="zh-CN" w:bidi="ar"/>
        </w:rPr>
        <w:t>鼓励核心城市联动周边区域协同，申报建设1—2个国家物流枢纽经济示范区。支持重庆、成都形成</w:t>
      </w:r>
      <w:r>
        <w:rPr>
          <w:rFonts w:hint="eastAsia" w:cs="Times New Roman"/>
          <w:i w:val="0"/>
          <w:iCs w:val="0"/>
          <w:color w:val="auto"/>
          <w:kern w:val="2"/>
          <w:sz w:val="32"/>
          <w:szCs w:val="20"/>
          <w:u w:val="none"/>
          <w:lang w:val="en-US" w:eastAsia="zh-CN" w:bidi="ar"/>
        </w:rPr>
        <w:t>“</w:t>
      </w:r>
      <w:r>
        <w:rPr>
          <w:rFonts w:hint="eastAsia" w:ascii="Times New Roman" w:hAnsi="Times New Roman" w:eastAsia="方正仿宋_GBK" w:cs="Times New Roman"/>
          <w:i w:val="0"/>
          <w:iCs w:val="0"/>
          <w:color w:val="auto"/>
          <w:kern w:val="2"/>
          <w:sz w:val="32"/>
          <w:szCs w:val="20"/>
          <w:u w:val="none"/>
          <w:lang w:val="en-US" w:eastAsia="zh-CN" w:bidi="ar"/>
        </w:rPr>
        <w:t>适空高端制造+临空枢纽服务</w:t>
      </w:r>
      <w:r>
        <w:rPr>
          <w:rFonts w:hint="eastAsia" w:cs="Times New Roman"/>
          <w:i w:val="0"/>
          <w:iCs w:val="0"/>
          <w:color w:val="auto"/>
          <w:kern w:val="2"/>
          <w:sz w:val="32"/>
          <w:szCs w:val="20"/>
          <w:u w:val="none"/>
          <w:lang w:val="en-US" w:eastAsia="zh-CN" w:bidi="ar"/>
        </w:rPr>
        <w:t>”</w:t>
      </w:r>
      <w:r>
        <w:rPr>
          <w:rFonts w:hint="eastAsia" w:ascii="Times New Roman" w:hAnsi="Times New Roman" w:eastAsia="方正仿宋_GBK" w:cs="Times New Roman"/>
          <w:i w:val="0"/>
          <w:iCs w:val="0"/>
          <w:color w:val="auto"/>
          <w:kern w:val="2"/>
          <w:sz w:val="32"/>
          <w:szCs w:val="20"/>
          <w:u w:val="none"/>
          <w:lang w:val="en-US" w:eastAsia="zh-CN" w:bidi="ar"/>
        </w:rPr>
        <w:t>为核心的枢纽经济发展格局，实现成都、重庆国际航空门户枢纽联通全球</w:t>
      </w:r>
      <w:r>
        <w:rPr>
          <w:rFonts w:hint="eastAsia" w:ascii="Times New Roman" w:hAnsi="Times New Roman"/>
        </w:rPr>
        <w:t>。支持打造万达开枢纽经济发展区，发挥重庆万州生产服务型、达州商贸服务型国家物流枢纽承载城市的商贸供应链组织平台作用，合作共建万达开先进制造业合作产业基地。加快建设成渝中部枢纽经济发展区，合作共建遂宁陆港型国家物流枢纽协作平台</w:t>
      </w:r>
      <w:r>
        <w:rPr>
          <w:rFonts w:hint="eastAsia" w:ascii="Times New Roman" w:hAnsi="Times New Roman" w:eastAsia="方正仿宋_GBK" w:cs="Times New Roman"/>
          <w:sz w:val="32"/>
          <w:szCs w:val="20"/>
          <w:highlight w:val="none"/>
          <w:lang w:eastAsia="zh-CN"/>
        </w:rPr>
        <w:t>，支持打造遂（宁）潼（南）成渝中部物流配送枢纽</w:t>
      </w:r>
      <w:r>
        <w:rPr>
          <w:rFonts w:hint="eastAsia" w:ascii="Times New Roman" w:hAnsi="Times New Roman" w:eastAsia="方正仿宋_GBK" w:cs="Times New Roman"/>
          <w:color w:val="auto"/>
          <w:sz w:val="32"/>
          <w:szCs w:val="20"/>
          <w:highlight w:val="none"/>
          <w:lang w:eastAsia="zh-CN"/>
        </w:rPr>
        <w:t>，</w:t>
      </w:r>
      <w:r>
        <w:rPr>
          <w:rFonts w:hint="eastAsia" w:ascii="Times New Roman" w:hAnsi="Times New Roman"/>
        </w:rPr>
        <w:t>推动广安全面融入重庆都市圈。推动建设川南渝西枢纽经济发展区，支持自贡、泸州、内江、宜宾、江津、永川、綦江（含万盛经济技术开发区）、大足、铜梁、荣昌共建川南渝西融合发展试验区，合作共建泸州港口型国家物流枢纽、重庆陆港型国家物流枢纽，协同建设承接产业转移创新发展示范区，联合打造特色消费聚集区。</w:t>
      </w:r>
      <w:r>
        <w:rPr>
          <w:rFonts w:hint="eastAsia" w:ascii="Times New Roman" w:hAnsi="Times New Roman" w:eastAsia="方正楷体_GBK" w:cs="方正楷体_GBK"/>
          <w:szCs w:val="22"/>
        </w:rPr>
        <w:t>（责任单位：重庆市发展改革委、市政府口岸物流办，有关区县；四川省发展改革委、有关市州）</w:t>
      </w:r>
    </w:p>
    <w:p>
      <w:pPr>
        <w:keepNext w:val="0"/>
        <w:keepLines w:val="0"/>
        <w:pageBreakBefore w:val="0"/>
        <w:widowControl/>
        <w:kinsoku/>
        <w:wordWrap/>
        <w:overflowPunct/>
        <w:topLinePunct w:val="0"/>
        <w:autoSpaceDE/>
        <w:autoSpaceDN/>
        <w:bidi w:val="0"/>
        <w:adjustRightInd/>
        <w:snapToGrid/>
        <w:spacing w:line="570" w:lineRule="exact"/>
        <w:ind w:firstLine="632" w:firstLineChars="200"/>
        <w:jc w:val="left"/>
        <w:textAlignment w:val="auto"/>
        <w:rPr>
          <w:rFonts w:hint="eastAsia" w:ascii="Times New Roman" w:hAnsi="Times New Roman" w:eastAsia="方正楷体_GBK" w:cs="方正楷体_GBK"/>
          <w:szCs w:val="22"/>
        </w:rPr>
      </w:pPr>
      <w:r>
        <w:rPr>
          <w:rFonts w:hint="eastAsia" w:ascii="Times New Roman" w:hAnsi="Times New Roman" w:eastAsia="方正楷体_GBK" w:cs="方正楷体_GBK"/>
        </w:rPr>
        <w:t>（</w:t>
      </w:r>
      <w:r>
        <w:rPr>
          <w:rFonts w:hint="eastAsia" w:eastAsia="方正楷体_GBK" w:cs="方正楷体_GBK"/>
          <w:lang w:eastAsia="zh-CN"/>
        </w:rPr>
        <w:t>三</w:t>
      </w:r>
      <w:r>
        <w:rPr>
          <w:rFonts w:hint="eastAsia" w:ascii="Times New Roman" w:hAnsi="Times New Roman" w:eastAsia="方正楷体_GBK" w:cs="方正楷体_GBK"/>
        </w:rPr>
        <w:t>）协力推进三大通道经济发展带。</w:t>
      </w:r>
      <w:r>
        <w:rPr>
          <w:rFonts w:hint="eastAsia" w:ascii="Times New Roman" w:hAnsi="Times New Roman"/>
        </w:rPr>
        <w:t>共同提升成渝主轴发展水平，推动重庆两江新区、成都经开区等汽车产业集聚发展区加强合作，聚焦重点进出口商品，推动重庆内陆国际物流分拨中心、</w:t>
      </w:r>
      <w:r>
        <w:rPr>
          <w:rFonts w:hint="eastAsia" w:ascii="Times New Roman" w:hAnsi="Times New Roman" w:eastAsia="方正仿宋_GBK" w:cs="Times New Roman"/>
          <w:i w:val="0"/>
          <w:iCs w:val="0"/>
          <w:color w:val="auto"/>
          <w:kern w:val="2"/>
          <w:sz w:val="32"/>
          <w:szCs w:val="20"/>
          <w:u w:val="none"/>
          <w:lang w:val="en-US" w:eastAsia="zh-CN" w:bidi="ar"/>
        </w:rPr>
        <w:t>成都现代国际物流供应链体系建设</w:t>
      </w:r>
      <w:r>
        <w:rPr>
          <w:rFonts w:hint="eastAsia" w:ascii="Times New Roman" w:hAnsi="Times New Roman"/>
        </w:rPr>
        <w:t>，</w:t>
      </w:r>
      <w:r>
        <w:rPr>
          <w:rFonts w:hint="eastAsia" w:ascii="Times New Roman" w:hAnsi="Times New Roman" w:eastAsia="方正仿宋_GBK" w:cs="Times New Roman"/>
          <w:sz w:val="32"/>
          <w:szCs w:val="20"/>
        </w:rPr>
        <w:t>依托成渝中线高铁，布局TOD综合开发项目，</w:t>
      </w:r>
      <w:r>
        <w:rPr>
          <w:rFonts w:hint="eastAsia" w:ascii="Times New Roman" w:hAnsi="Times New Roman" w:cs="Times New Roman"/>
          <w:sz w:val="32"/>
          <w:szCs w:val="20"/>
          <w:lang w:eastAsia="zh-CN"/>
        </w:rPr>
        <w:t>建设</w:t>
      </w:r>
      <w:r>
        <w:rPr>
          <w:rFonts w:hint="eastAsia" w:ascii="Times New Roman" w:hAnsi="Times New Roman" w:eastAsia="方正仿宋_GBK" w:cs="Times New Roman"/>
          <w:sz w:val="32"/>
          <w:szCs w:val="20"/>
        </w:rPr>
        <w:t>重庆国际物流城“升级版”，</w:t>
      </w:r>
      <w:r>
        <w:rPr>
          <w:rFonts w:hint="eastAsia" w:ascii="Times New Roman" w:hAnsi="Times New Roman"/>
        </w:rPr>
        <w:t>共同打造成渝特色口岸物流发展带。充分发挥长江黄金水道优势，支持果园港、万州港、珞璜港、泸州港、宜宾港</w:t>
      </w:r>
      <w:r>
        <w:rPr>
          <w:rFonts w:hint="eastAsia"/>
          <w:lang w:eastAsia="zh-CN"/>
        </w:rPr>
        <w:t>、</w:t>
      </w:r>
      <w:r>
        <w:rPr>
          <w:rFonts w:hint="eastAsia"/>
          <w:lang w:val="en-US" w:eastAsia="zh-CN"/>
        </w:rPr>
        <w:t>广安港</w:t>
      </w:r>
      <w:r>
        <w:rPr>
          <w:rFonts w:hint="eastAsia" w:ascii="Times New Roman" w:hAnsi="Times New Roman"/>
        </w:rPr>
        <w:t>等加强合作，打造产业繁荣的沿江口岸物流发展带。发挥成昆、西成等铁路大通道运力优势，强化成都平原经济区资源要素集聚作用，推动物流和生产制造、商贸流通产业融合联动发展，打造物流高效的成绵乐口岸物流发展带。</w:t>
      </w:r>
      <w:r>
        <w:rPr>
          <w:rFonts w:hint="eastAsia" w:ascii="Times New Roman" w:hAnsi="Times New Roman" w:eastAsia="方正楷体_GBK" w:cs="方正楷体_GBK"/>
          <w:szCs w:val="22"/>
        </w:rPr>
        <w:t>（责任单位：重庆市政府口岸物流办，有关区县；四川省发展改革委、经济和信息化厅、交通运输厅、省政府口岸物流办）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rPr>
      </w:pPr>
      <w:r>
        <w:rPr>
          <w:rFonts w:hint="eastAsia" w:ascii="Times New Roman" w:hAnsi="Times New Roman" w:eastAsia="方正黑体_GBK" w:cs="方正黑体_GBK"/>
        </w:rPr>
        <w:t>五、合作开展口岸物流设施建设运营</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rPr>
      </w:pPr>
      <w:r>
        <w:rPr>
          <w:rFonts w:hint="eastAsia" w:ascii="Times New Roman" w:hAnsi="Times New Roman" w:eastAsia="方正楷体_GBK" w:cs="方正楷体_GBK"/>
        </w:rPr>
        <w:t>（一）协同完善区域综合交通网络。</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rPr>
        <w:t>加强区域铁路网联系和对外铁路通道协同。推进成渝中线、渝西、成达万高铁建设，积极推进成渝铁路成隆段扩能改造前期工作，加快重庆经自贡至雅安铁路研究论证，</w:t>
      </w:r>
      <w:r>
        <w:rPr>
          <w:rFonts w:hint="eastAsia"/>
          <w:lang w:eastAsia="zh-CN"/>
        </w:rPr>
        <w:t>提升</w:t>
      </w:r>
      <w:r>
        <w:rPr>
          <w:rFonts w:hint="eastAsia" w:ascii="Times New Roman" w:hAnsi="Times New Roman"/>
        </w:rPr>
        <w:t>铁路货运能力。稳定开行城厢、团结村等站点间的小运转班列，实现成渝地区货源货物的高效流转，研究开行成渝商品车铁路对流班列。探索打造高铁物流基地，</w:t>
      </w:r>
      <w:r>
        <w:rPr>
          <w:rFonts w:hint="eastAsia" w:ascii="Times New Roman" w:hAnsi="Times New Roman" w:eastAsia="方正仿宋_GBK" w:cs="Times New Roman"/>
          <w:i w:val="0"/>
          <w:iCs w:val="0"/>
          <w:color w:val="auto"/>
          <w:kern w:val="2"/>
          <w:sz w:val="32"/>
          <w:szCs w:val="20"/>
          <w:u w:val="none"/>
          <w:lang w:val="en-US" w:eastAsia="zh-CN" w:bidi="ar"/>
        </w:rPr>
        <w:t>共同争取国铁集团试点开行成渝地区至重点城市群及中心城市的高铁货运班列</w:t>
      </w:r>
      <w:r>
        <w:rPr>
          <w:rFonts w:hint="eastAsia" w:ascii="Times New Roman" w:hAnsi="Times New Roman"/>
        </w:rPr>
        <w:t>。</w:t>
      </w:r>
      <w:r>
        <w:rPr>
          <w:rFonts w:hint="eastAsia" w:ascii="Times New Roman" w:hAnsi="Times New Roman" w:eastAsia="方正楷体_GBK" w:cs="方正楷体_GBK"/>
          <w:szCs w:val="22"/>
        </w:rPr>
        <w:t>（责任单位：重庆市交通局、市发展改革委、市政府口岸物流办，有关区县；四川省发展改革委、省政府口岸物流办，成都市）</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rPr>
        <w:t>提升水运网络衔接能力和集疏运效率。完善对接沿江沿海、联通国际的水运物流网络，推进干支联运常态化，优化水水中转货运航线，加强“无水港”布局建设和协调共用，推动成都经开区无水港、</w:t>
      </w:r>
      <w:r>
        <w:rPr>
          <w:rFonts w:hint="eastAsia" w:ascii="Times New Roman" w:hAnsi="Times New Roman" w:eastAsia="方正仿宋_GBK" w:cs="Times New Roman"/>
          <w:b w:val="0"/>
          <w:bCs w:val="0"/>
          <w:i w:val="0"/>
          <w:iCs w:val="0"/>
          <w:color w:val="auto"/>
          <w:kern w:val="2"/>
          <w:sz w:val="32"/>
          <w:szCs w:val="20"/>
          <w:u w:val="none"/>
          <w:lang w:val="en-US" w:eastAsia="zh-CN" w:bidi="ar"/>
        </w:rPr>
        <w:t>川渝高竹新区与</w:t>
      </w:r>
      <w:r>
        <w:rPr>
          <w:rFonts w:hint="eastAsia" w:ascii="Times New Roman" w:hAnsi="Times New Roman"/>
        </w:rPr>
        <w:t>重庆果园港双港联动。推进长江、嘉陵江、岷江、渠江等航道整治和航电枢纽建设，协同提高干支航运资源利用效率。</w:t>
      </w:r>
      <w:r>
        <w:rPr>
          <w:rFonts w:hint="eastAsia" w:ascii="Times New Roman" w:hAnsi="Times New Roman" w:eastAsia="方正楷体_GBK" w:cs="方正楷体_GBK"/>
          <w:szCs w:val="22"/>
        </w:rPr>
        <w:t>（责任单位：重庆市政府口岸物流办、市交通局；四川省交通运输厅、省政府口岸物流办，有关市）</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rPr>
        <w:t>提高省际公路通道联系和通行能力。破除成渝地区公路瓶颈制约，强化成渝地区省际公路通道联系。加快渝遂高速扩能、渝泸高速扩能、万州至达州等高速公路前期工作，</w:t>
      </w:r>
      <w:r>
        <w:rPr>
          <w:rFonts w:hint="eastAsia"/>
          <w:lang w:eastAsia="zh-CN"/>
        </w:rPr>
        <w:t>加快</w:t>
      </w:r>
      <w:r>
        <w:rPr>
          <w:rFonts w:hint="eastAsia" w:ascii="Times New Roman" w:hAnsi="Times New Roman"/>
        </w:rPr>
        <w:t>推进泸州至永川、大足至内江、铜梁至安岳、南充至潼南、大竹至垫江、开江至梁平、万州至开州等高速公路建设。</w:t>
      </w:r>
      <w:r>
        <w:rPr>
          <w:rFonts w:hint="eastAsia" w:ascii="Times New Roman" w:hAnsi="Times New Roman" w:eastAsia="方正楷体_GBK" w:cs="方正楷体_GBK"/>
          <w:szCs w:val="22"/>
        </w:rPr>
        <w:t>（责任单位：重庆市交通局；四川省交通运输厅）</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eastAsia="方正楷体_GBK" w:cs="方正楷体_GBK"/>
        </w:rPr>
        <w:t>（二）协作推进枢纽设施建设运营。</w:t>
      </w:r>
      <w:r>
        <w:rPr>
          <w:rFonts w:hint="eastAsia" w:ascii="Times New Roman" w:hAnsi="Times New Roman"/>
        </w:rPr>
        <w:t>加强区域国家物流枢纽建设运营合作，</w:t>
      </w:r>
      <w:r>
        <w:rPr>
          <w:rFonts w:hint="eastAsia" w:ascii="Times New Roman" w:hAnsi="Times New Roman" w:eastAsia="方正仿宋_GBK" w:cs="Times New Roman"/>
          <w:i w:val="0"/>
          <w:iCs w:val="0"/>
          <w:color w:val="auto"/>
          <w:kern w:val="2"/>
          <w:sz w:val="32"/>
          <w:szCs w:val="20"/>
          <w:u w:val="none"/>
          <w:lang w:val="en-US" w:eastAsia="zh-CN" w:bidi="ar"/>
        </w:rPr>
        <w:t>加快提升成都、重庆陆港型国家物流枢纽能力和承载力，</w:t>
      </w:r>
      <w:r>
        <w:rPr>
          <w:rFonts w:hint="eastAsia" w:ascii="Times New Roman" w:hAnsi="Times New Roman"/>
        </w:rPr>
        <w:t>建设万达开生产服务型和商贸服务型国家物流枢纽集中承载区，协同建设万达开粮食医药应急物流中心、万达开冷链物流和快递区域分拨中心。发挥自贡国家骨干冷链物流基地示范引领作用，积极申建国家骨干冷链物流基地，共同布局建设产销冷链集配中心，加强农产品冷链物流企业运作协同。深化荣昌综合物流园与泸州、宜宾等地物流枢纽设施的业务合作。加快万州新田港、秦巴（达州）国际无水港、西南（自贡）国际陆港、开州港</w:t>
      </w:r>
      <w:r>
        <w:rPr>
          <w:rFonts w:hint="eastAsia"/>
          <w:lang w:eastAsia="zh-CN"/>
        </w:rPr>
        <w:t>、</w:t>
      </w:r>
      <w:r>
        <w:rPr>
          <w:rFonts w:hint="eastAsia"/>
          <w:lang w:val="en-US" w:eastAsia="zh-CN"/>
        </w:rPr>
        <w:t>广安港</w:t>
      </w:r>
      <w:r>
        <w:rPr>
          <w:rFonts w:hint="eastAsia" w:ascii="Times New Roman" w:hAnsi="Times New Roman"/>
        </w:rPr>
        <w:t>航运物流设施建设。建设铁路口岸国际邮件互换中心，</w:t>
      </w:r>
      <w:r>
        <w:rPr>
          <w:rFonts w:hint="eastAsia" w:ascii="Times New Roman" w:hAnsi="Times New Roman" w:eastAsia="方正仿宋_GBK" w:cs="Times New Roman"/>
          <w:i w:val="0"/>
          <w:iCs w:val="0"/>
          <w:color w:val="auto"/>
          <w:kern w:val="2"/>
          <w:sz w:val="32"/>
          <w:szCs w:val="20"/>
          <w:u w:val="none"/>
          <w:lang w:val="en-US" w:eastAsia="zh-CN" w:bidi="ar"/>
        </w:rPr>
        <w:t>积极申建进境特殊商品指定监管场地及相关货物指定进出口口岸</w:t>
      </w:r>
      <w:r>
        <w:rPr>
          <w:rFonts w:hint="eastAsia" w:ascii="Times New Roman" w:hAnsi="Times New Roman"/>
        </w:rPr>
        <w:t>。</w:t>
      </w:r>
      <w:r>
        <w:rPr>
          <w:rFonts w:hint="eastAsia" w:ascii="Times New Roman" w:hAnsi="Times New Roman" w:eastAsia="方正楷体_GBK" w:cs="方正楷体_GBK"/>
          <w:szCs w:val="22"/>
        </w:rPr>
        <w:t>（责任单位：重庆市政府口岸物流办、市商务委、重庆海关，有关区县；四川省发展改革委、商务厅、省政府口岸物流办，有关市州）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eastAsia="方正楷体_GBK" w:cs="方正楷体_GBK"/>
        </w:rPr>
        <w:t>（三）协同拓展境外口岸物流枢纽节点建设。</w:t>
      </w:r>
      <w:r>
        <w:rPr>
          <w:rFonts w:hint="eastAsia" w:ascii="Times New Roman" w:hAnsi="Times New Roman"/>
        </w:rPr>
        <w:t>加强成渝地区海外营销服务网点和贸易物流资源共享，推动重庆中欧班列在德国杜伊斯堡自有产权海外仓扩容提质，</w:t>
      </w:r>
      <w:r>
        <w:rPr>
          <w:rFonts w:hint="eastAsia" w:ascii="Times New Roman" w:hAnsi="Times New Roman" w:eastAsia="方正仿宋_GBK" w:cs="Times New Roman"/>
          <w:i w:val="0"/>
          <w:iCs w:val="0"/>
          <w:color w:val="auto"/>
          <w:kern w:val="2"/>
          <w:sz w:val="32"/>
          <w:szCs w:val="20"/>
          <w:u w:val="none"/>
          <w:lang w:val="en-US" w:eastAsia="zh-CN" w:bidi="ar"/>
        </w:rPr>
        <w:t>逐步完善成都中欧班列波兰马拉运控中心功能，</w:t>
      </w:r>
      <w:r>
        <w:rPr>
          <w:rFonts w:hint="eastAsia" w:ascii="Times New Roman" w:hAnsi="Times New Roman"/>
        </w:rPr>
        <w:t>探索在不莱梅、布达佩斯、赫尔辛基、纳尔维克、马拉舍维奇、莫斯科、明斯克、塔什干、加里宁格勒等主要节点打造中欧班列（成渝）海外仓，优化配置物流中心、还箱点、场站等配套资源，提升集散能力和物流组织水平。</w:t>
      </w:r>
      <w:r>
        <w:rPr>
          <w:rFonts w:hint="eastAsia"/>
          <w:lang w:eastAsia="zh-CN"/>
        </w:rPr>
        <w:t>推动</w:t>
      </w:r>
      <w:r>
        <w:rPr>
          <w:rFonts w:hint="eastAsia"/>
        </w:rPr>
        <w:t>陆海新通道跨区域综合运营</w:t>
      </w:r>
      <w:r>
        <w:rPr>
          <w:rFonts w:hint="eastAsia"/>
          <w:lang w:eastAsia="zh-CN"/>
        </w:rPr>
        <w:t>平台统筹</w:t>
      </w:r>
      <w:r>
        <w:rPr>
          <w:rFonts w:hint="eastAsia" w:ascii="Times New Roman" w:hAnsi="Times New Roman"/>
        </w:rPr>
        <w:t>境外节点</w:t>
      </w:r>
      <w:r>
        <w:rPr>
          <w:rFonts w:hint="eastAsia"/>
          <w:lang w:eastAsia="zh-CN"/>
        </w:rPr>
        <w:t>建设</w:t>
      </w:r>
      <w:r>
        <w:rPr>
          <w:rFonts w:hint="eastAsia" w:ascii="Times New Roman" w:hAnsi="Times New Roman"/>
        </w:rPr>
        <w:t>，</w:t>
      </w:r>
      <w:r>
        <w:rPr>
          <w:rFonts w:hint="eastAsia"/>
          <w:lang w:eastAsia="zh-CN"/>
        </w:rPr>
        <w:t>探索</w:t>
      </w:r>
      <w:r>
        <w:rPr>
          <w:rFonts w:hint="eastAsia" w:ascii="Times New Roman" w:hAnsi="Times New Roman"/>
        </w:rPr>
        <w:t>在柬埔寨、缅甸、泰国等地</w:t>
      </w:r>
      <w:r>
        <w:rPr>
          <w:rFonts w:hint="eastAsia"/>
          <w:lang w:eastAsia="zh-CN"/>
        </w:rPr>
        <w:t>建立</w:t>
      </w:r>
      <w:r>
        <w:rPr>
          <w:rFonts w:hint="eastAsia" w:ascii="Times New Roman" w:hAnsi="Times New Roman"/>
        </w:rPr>
        <w:t>境外物流运营体系，开展海外仓建设、铁路场站经营、车辆购置等重资产投入，</w:t>
      </w:r>
      <w:r>
        <w:rPr>
          <w:rFonts w:hint="eastAsia"/>
        </w:rPr>
        <w:t>支持中越、中老、中缅等班列开行，</w:t>
      </w:r>
      <w:r>
        <w:rPr>
          <w:rFonts w:hint="eastAsia" w:ascii="Times New Roman" w:hAnsi="Times New Roman"/>
        </w:rPr>
        <w:t>提升向南铁路货源组织能力。</w:t>
      </w:r>
      <w:r>
        <w:rPr>
          <w:rFonts w:hint="eastAsia" w:ascii="Times New Roman" w:hAnsi="Times New Roman" w:eastAsia="方正楷体_GBK" w:cs="方正楷体_GBK"/>
          <w:szCs w:val="22"/>
        </w:rPr>
        <w:t>（责任单位：重庆市政府口岸物流办、市商务委；成都市，四川省政府口岸物流办）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Cs w:val="22"/>
        </w:rPr>
      </w:pPr>
      <w:r>
        <w:rPr>
          <w:rFonts w:hint="eastAsia" w:ascii="Times New Roman" w:hAnsi="Times New Roman" w:eastAsia="方正楷体_GBK" w:cs="方正楷体_GBK"/>
        </w:rPr>
        <w:t>（四）合力推动口岸建设和服务一体化。</w:t>
      </w:r>
      <w:r>
        <w:rPr>
          <w:rFonts w:hint="eastAsia" w:ascii="Times New Roman" w:hAnsi="Times New Roman"/>
        </w:rPr>
        <w:t>增强成渝地区口岸联动开放合力，共同争取成渝地区开放更多口岸，共同争取重庆铁路口岸、成都铁路口岸和泸州港、宜宾港、万州港、涪陵港、珞璜港水运口岸以适当方式对外开放，推动九寨黄龙机场、万州机场口岸开放。到2025年，力争新增1—2个正式开放口岸。培育壮大口岸经济发展平台，探索口岸经济发展的新路径、新模式，力争申报1个口岸经济高质量发展示范区建设试点。</w:t>
      </w:r>
      <w:r>
        <w:rPr>
          <w:rFonts w:hint="eastAsia" w:ascii="Times New Roman" w:hAnsi="Times New Roman" w:eastAsia="方正仿宋_GBK" w:cs="Times New Roman"/>
          <w:sz w:val="32"/>
          <w:szCs w:val="20"/>
          <w:lang w:val="en-US" w:eastAsia="zh-CN"/>
        </w:rPr>
        <w:t>持续推动综合保税区优势互补和高质量发展</w:t>
      </w:r>
      <w:r>
        <w:rPr>
          <w:rFonts w:hint="eastAsia" w:ascii="Times New Roman" w:hAnsi="Times New Roman" w:eastAsia="方正仿宋_GBK" w:cs="Times New Roman"/>
          <w:b w:val="0"/>
          <w:bCs w:val="0"/>
          <w:sz w:val="32"/>
          <w:szCs w:val="20"/>
          <w:u w:val="none"/>
          <w:lang w:val="en-US" w:eastAsia="zh-CN"/>
        </w:rPr>
        <w:t>。</w:t>
      </w:r>
      <w:r>
        <w:rPr>
          <w:rFonts w:hint="eastAsia" w:ascii="Times New Roman" w:hAnsi="Times New Roman" w:eastAsia="方正仿宋_GBK" w:cs="Times New Roman"/>
          <w:sz w:val="32"/>
          <w:szCs w:val="20"/>
          <w:lang w:val="en-US" w:eastAsia="zh-CN"/>
        </w:rPr>
        <w:t>从区域布局角度研究建设服务成渝地区的保税物流中心（B型）</w:t>
      </w:r>
      <w:r>
        <w:rPr>
          <w:rFonts w:hint="eastAsia" w:ascii="Times New Roman" w:hAnsi="Times New Roman"/>
        </w:rPr>
        <w:t>。协调成渝地区口岸提效降费措施和便利通关模式，强化果园港、泸州港启运港退税政策应用</w:t>
      </w:r>
      <w:r>
        <w:rPr>
          <w:rFonts w:hint="eastAsia"/>
          <w:lang w:eastAsia="zh-CN"/>
        </w:rPr>
        <w:t>。</w:t>
      </w:r>
      <w:r>
        <w:rPr>
          <w:rFonts w:hint="eastAsia" w:ascii="Times New Roman" w:hAnsi="Times New Roman" w:eastAsia="方正楷体_GBK" w:cs="方正楷体_GBK"/>
          <w:szCs w:val="22"/>
        </w:rPr>
        <w:t>（责任单位：重庆市政府口岸物流办、市商务委、重庆海关；四川省政府口岸物流办、商务厅、成都海关）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rPr>
      </w:pPr>
      <w:r>
        <w:rPr>
          <w:rFonts w:hint="eastAsia" w:ascii="Times New Roman" w:hAnsi="Times New Roman" w:eastAsia="方正黑体_GBK" w:cs="方正黑体_GBK"/>
        </w:rPr>
        <w:t>六、优化区域口岸物流协同发展环境</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eastAsia="方正楷体_GBK" w:cs="方正楷体_GBK"/>
        </w:rPr>
        <w:t>（一）完善协同发展机制。</w:t>
      </w:r>
      <w:r>
        <w:rPr>
          <w:rFonts w:hint="eastAsia" w:ascii="Times New Roman" w:hAnsi="Times New Roman"/>
        </w:rPr>
        <w:t>建立区域口岸物流一体化发展协商合作联席会议机制，开展定期会商，统筹推进区域合作，协调开展口岸物流</w:t>
      </w:r>
      <w:r>
        <w:rPr>
          <w:rFonts w:hint="eastAsia" w:ascii="Times New Roman" w:hAnsi="Times New Roman"/>
          <w:spacing w:val="-4"/>
        </w:rPr>
        <w:t>统一规划、关键政策顶层设计与对接、跨省市重大基础设施建设、物流资源共享与运行组织、产业链供应链协同联动、联合招商引资与人才培养等工作，推进实施方案重点任务落实。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eastAsia="方正楷体_GBK" w:cs="方正楷体_GBK"/>
        </w:rPr>
        <w:t>（二）营造一体化营商环境。</w:t>
      </w:r>
      <w:r>
        <w:rPr>
          <w:rFonts w:hint="eastAsia" w:ascii="Times New Roman" w:hAnsi="Times New Roman"/>
        </w:rPr>
        <w:t>规范口岸物流领域市场准入管理，推行区域内互认准入资格资质，统筹开展区域反垄断和反不正当竞争执法。加大金融审批支持，鼓励不同属地、不同类型企业开展资产整合。加大区域物流用地、税收、招商引资、人才引入等方面的优惠政策协同，营造公平发展总体环境，加快建设区域物流统一大市场。</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eastAsia="方正楷体_GBK" w:cs="方正楷体_GBK"/>
        </w:rPr>
        <w:t>（三）深化行业统筹治理。</w:t>
      </w:r>
      <w:r>
        <w:rPr>
          <w:rFonts w:hint="eastAsia" w:ascii="Times New Roman" w:hAnsi="Times New Roman"/>
        </w:rPr>
        <w:t>加强规划统筹，有机衔接国土空间、城市建设、产业发展等规划，围绕重大物流设施、重大物流通道、内部物流转换等，推进配套交通网络规划与建设。共同制定一批区域口岸物流行业标准，推进口岸管理内容、流程、标准等协同与互认。健全区域非常态下应急运输协调联动机制，制定应急预案并开展应急力量建设。</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pPr>
      <w:r>
        <w:rPr>
          <w:rFonts w:hint="eastAsia" w:ascii="Times New Roman" w:hAnsi="Times New Roman" w:eastAsia="方正楷体_GBK" w:cs="方正楷体_GBK"/>
        </w:rPr>
        <w:t>（四）合作培养聚集人才。</w:t>
      </w:r>
      <w:r>
        <w:rPr>
          <w:rFonts w:hint="eastAsia" w:ascii="Times New Roman" w:hAnsi="Times New Roman"/>
        </w:rPr>
        <w:t>搭建成渝地区产学研合作平台，深化物流教育领域分工与合作，提高多领域、多层次物流人才培育能力。鼓励区域龙头物流企业、商贸流通企业与大专院校协作，定向培养企业所需的专业物流人才，协同制定物流人才引进鼓励政策。</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rPr>
        <w:sectPr>
          <w:footerReference r:id="rId3" w:type="default"/>
          <w:footerReference r:id="rId4" w:type="even"/>
          <w:pgSz w:w="11906" w:h="16838"/>
          <w:pgMar w:top="2098" w:right="1531" w:bottom="1985" w:left="1531" w:header="851" w:footer="1474" w:gutter="0"/>
          <w:pgNumType w:start="2"/>
          <w:cols w:space="425" w:num="1"/>
          <w:docGrid w:type="linesAndChars" w:linePitch="579" w:charSpace="-849"/>
        </w:sectPr>
      </w:pPr>
    </w:p>
    <w:p>
      <w:pPr>
        <w:pStyle w:val="8"/>
        <w:keepNext w:val="0"/>
        <w:keepLines w:val="0"/>
        <w:pageBreakBefore w:val="0"/>
        <w:widowControl/>
        <w:kinsoku/>
        <w:wordWrap/>
        <w:overflowPunct/>
        <w:topLinePunct w:val="0"/>
        <w:bidi w:val="0"/>
        <w:snapToGrid/>
        <w:spacing w:line="500" w:lineRule="exact"/>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附件</w:t>
      </w:r>
    </w:p>
    <w:p>
      <w:pPr>
        <w:pStyle w:val="8"/>
        <w:keepNext w:val="0"/>
        <w:keepLines w:val="0"/>
        <w:pageBreakBefore w:val="0"/>
        <w:widowControl/>
        <w:kinsoku/>
        <w:wordWrap/>
        <w:overflowPunct/>
        <w:topLinePunct w:val="0"/>
        <w:autoSpaceDE w:val="0"/>
        <w:autoSpaceDN w:val="0"/>
        <w:bidi w:val="0"/>
        <w:adjustRightInd w:val="0"/>
        <w:snapToGrid/>
        <w:spacing w:line="590" w:lineRule="exact"/>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成渝地区双城经济圈口岸物流体系协同共建</w:t>
      </w:r>
    </w:p>
    <w:p>
      <w:pPr>
        <w:pStyle w:val="8"/>
        <w:keepNext w:val="0"/>
        <w:keepLines w:val="0"/>
        <w:pageBreakBefore w:val="0"/>
        <w:widowControl/>
        <w:kinsoku/>
        <w:wordWrap/>
        <w:overflowPunct/>
        <w:topLinePunct w:val="0"/>
        <w:autoSpaceDE w:val="0"/>
        <w:autoSpaceDN w:val="0"/>
        <w:bidi w:val="0"/>
        <w:adjustRightInd w:val="0"/>
        <w:snapToGrid/>
        <w:spacing w:line="590" w:lineRule="exact"/>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重点事项清单（2021</w:t>
      </w:r>
      <w:r>
        <w:rPr>
          <w:rFonts w:hint="eastAsia" w:ascii="Times New Roman" w:hAnsi="Times New Roman" w:eastAsia="方正小标宋_GBK" w:cs="方正小标宋_GBK"/>
          <w:b w:val="0"/>
          <w:bCs w:val="0"/>
          <w:sz w:val="44"/>
          <w:szCs w:val="44"/>
          <w:lang w:eastAsia="zh-CN"/>
        </w:rPr>
        <w:t>—</w:t>
      </w:r>
      <w:r>
        <w:rPr>
          <w:rFonts w:hint="eastAsia" w:ascii="Times New Roman" w:hAnsi="Times New Roman" w:eastAsia="方正小标宋_GBK" w:cs="方正小标宋_GBK"/>
          <w:b w:val="0"/>
          <w:bCs w:val="0"/>
          <w:sz w:val="44"/>
          <w:szCs w:val="44"/>
        </w:rPr>
        <w:t>2025年）</w:t>
      </w:r>
    </w:p>
    <w:tbl>
      <w:tblPr>
        <w:tblStyle w:val="5"/>
        <w:tblpPr w:leftFromText="180" w:rightFromText="180" w:vertAnchor="text" w:horzAnchor="page" w:tblpXSpec="center" w:tblpY="187"/>
        <w:tblOverlap w:val="never"/>
        <w:tblW w:w="14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9"/>
        <w:gridCol w:w="6627"/>
        <w:gridCol w:w="2590"/>
        <w:gridCol w:w="2454"/>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66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重点事项</w:t>
            </w:r>
          </w:p>
        </w:tc>
        <w:tc>
          <w:tcPr>
            <w:tcW w:w="5044" w:type="dxa"/>
            <w:gridSpan w:val="2"/>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责任单位</w:t>
            </w:r>
          </w:p>
        </w:tc>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黑体_GBK" w:cs="方正黑体_GBK"/>
                <w:i w:val="0"/>
                <w:iCs w:val="0"/>
                <w:color w:val="000000"/>
                <w:sz w:val="28"/>
                <w:szCs w:val="28"/>
                <w:u w:val="none"/>
              </w:rPr>
            </w:pPr>
          </w:p>
        </w:tc>
        <w:tc>
          <w:tcPr>
            <w:tcW w:w="6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黑体_GBK" w:cs="方正黑体_GBK"/>
                <w:i w:val="0"/>
                <w:iCs w:val="0"/>
                <w:color w:val="000000"/>
                <w:sz w:val="28"/>
                <w:szCs w:val="28"/>
                <w:u w:val="none"/>
              </w:rPr>
            </w:pP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重庆市</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四川省</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共同做优陆海新通道运营有限公司</w:t>
            </w:r>
            <w:r>
              <w:rPr>
                <w:rFonts w:hint="eastAsia" w:ascii="方正仿宋_GBK" w:hAnsi="方正仿宋_GBK" w:cs="方正仿宋_GBK"/>
                <w:i w:val="0"/>
                <w:iCs w:val="0"/>
                <w:color w:val="000000"/>
                <w:kern w:val="0"/>
                <w:sz w:val="24"/>
                <w:szCs w:val="24"/>
                <w:u w:val="none"/>
                <w:lang w:val="en-US" w:eastAsia="zh-CN" w:bidi="ar"/>
              </w:rPr>
              <w:t>，组建</w:t>
            </w:r>
            <w:r>
              <w:rPr>
                <w:rFonts w:hint="eastAsia" w:ascii="方正仿宋_GBK" w:hAnsi="方正仿宋_GBK" w:eastAsia="方正仿宋_GBK" w:cs="方正仿宋_GBK"/>
                <w:i w:val="0"/>
                <w:iCs w:val="0"/>
                <w:color w:val="000000"/>
                <w:kern w:val="0"/>
                <w:sz w:val="24"/>
                <w:szCs w:val="24"/>
                <w:u w:val="none"/>
                <w:lang w:val="en-US" w:eastAsia="zh-CN" w:bidi="ar"/>
              </w:rPr>
              <w:t>四川新通道运营有限公司</w:t>
            </w:r>
            <w:r>
              <w:rPr>
                <w:rFonts w:hint="eastAsia" w:ascii="方正仿宋_GBK" w:hAnsi="方正仿宋_GBK" w:cs="方正仿宋_GBK"/>
                <w:i w:val="0"/>
                <w:iCs w:val="0"/>
                <w:color w:val="000000"/>
                <w:kern w:val="0"/>
                <w:sz w:val="24"/>
                <w:szCs w:val="24"/>
                <w:u w:val="none"/>
                <w:lang w:val="en-US" w:eastAsia="zh-CN" w:bidi="ar"/>
              </w:rPr>
              <w:t>，与</w:t>
            </w:r>
            <w:r>
              <w:rPr>
                <w:rFonts w:hint="eastAsia" w:ascii="方正仿宋_GBK" w:hAnsi="方正仿宋_GBK" w:eastAsia="方正仿宋_GBK" w:cs="方正仿宋_GBK"/>
                <w:i w:val="0"/>
                <w:iCs w:val="0"/>
                <w:color w:val="000000"/>
                <w:kern w:val="0"/>
                <w:sz w:val="24"/>
                <w:szCs w:val="24"/>
                <w:u w:val="none"/>
                <w:lang w:val="en-US" w:eastAsia="zh-CN" w:bidi="ar"/>
              </w:rPr>
              <w:t>重庆新通道运营公司高度协同、市场共享，参照中欧班列（成渝）模式，实现运作、规则、品牌“三统一”</w:t>
            </w:r>
            <w:r>
              <w:rPr>
                <w:rFonts w:hint="eastAsia" w:ascii="方正仿宋_GBK" w:hAnsi="方正仿宋_GBK" w:cs="方正仿宋_GBK"/>
                <w:i w:val="0"/>
                <w:iCs w:val="0"/>
                <w:color w:val="000000"/>
                <w:kern w:val="0"/>
                <w:sz w:val="24"/>
                <w:szCs w:val="24"/>
                <w:u w:val="none"/>
                <w:lang w:val="en-US" w:eastAsia="zh-CN" w:bidi="ar"/>
              </w:rPr>
              <w:t>。</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rPr>
            </w:pPr>
            <w:r>
              <w:rPr>
                <w:rFonts w:hint="eastAsia" w:ascii="方正仿宋_GBK" w:hAnsi="方正仿宋_GBK" w:eastAsia="方正仿宋_GBK" w:cs="方正仿宋_GBK"/>
                <w:i w:val="0"/>
                <w:iCs w:val="0"/>
                <w:color w:val="000000"/>
                <w:kern w:val="0"/>
                <w:sz w:val="24"/>
                <w:szCs w:val="24"/>
                <w:u w:val="none"/>
                <w:lang w:val="en-US" w:eastAsia="zh-CN" w:bidi="ar"/>
              </w:rPr>
              <w:t>商务厅</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省政府口岸物流办</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力争到2025年，成渝地区陆海新通道累计运输货物达30万标箱。</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商务厅</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省政府口岸物流办</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推进陆海新通道公共信息平台建设，支持实体平台创新发展，提升通道服务水平。</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商务厅</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省政府口岸物流办</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共同打造中欧班列（成渝）品牌，力争到2025年，年开行量超5000列。</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成都市</w:t>
            </w:r>
          </w:p>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省政府口岸物流办</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共同开展中欧班列（成渝）俄罗斯、波兰等线路采购招标 ，推动实现成本更低、服务更优。</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成都市</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省政府口岸物流办</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共同建设运营杜伊斯堡、蒂尔堡海外仓，力争到2025年，西部陆海新通道和中欧班列新增3-5个海外仓，提供海外一站式服务。</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成都市</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省政府口岸物流办</w:t>
            </w:r>
          </w:p>
        </w:tc>
        <w:tc>
          <w:tcPr>
            <w:tcW w:w="183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高质量共建长江上游航运中心，力争到2025年，成渝地区港口吞吐量达</w:t>
            </w:r>
            <w:r>
              <w:rPr>
                <w:rStyle w:val="12"/>
                <w:color w:val="auto"/>
                <w:lang w:val="en-US" w:eastAsia="zh-CN" w:bidi="ar"/>
              </w:rPr>
              <w:t>2.5</w:t>
            </w:r>
            <w:r>
              <w:rPr>
                <w:rStyle w:val="13"/>
                <w:color w:val="auto"/>
                <w:lang w:val="en-US" w:eastAsia="zh-CN" w:bidi="ar"/>
              </w:rPr>
              <w:t>亿吨。</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交通运输厅</w:t>
            </w:r>
          </w:p>
        </w:tc>
        <w:tc>
          <w:tcPr>
            <w:tcW w:w="183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加快建设智慧长江物流工程，逐步延伸到四川沿江港口。</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交通运输厅</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加快成渝空港型国家物流枢纽</w:t>
            </w:r>
            <w:r>
              <w:rPr>
                <w:rFonts w:hint="eastAsia" w:ascii="方正仿宋_GBK" w:hAnsi="方正仿宋_GBK" w:cs="方正仿宋_GBK"/>
                <w:i w:val="0"/>
                <w:iCs w:val="0"/>
                <w:color w:val="000000"/>
                <w:kern w:val="0"/>
                <w:sz w:val="24"/>
                <w:szCs w:val="24"/>
                <w:u w:val="none"/>
                <w:lang w:val="en-US" w:eastAsia="zh-CN" w:bidi="ar"/>
              </w:rPr>
              <w:t>申报</w:t>
            </w:r>
            <w:r>
              <w:rPr>
                <w:rFonts w:hint="eastAsia" w:ascii="方正仿宋_GBK" w:hAnsi="方正仿宋_GBK" w:eastAsia="方正仿宋_GBK" w:cs="方正仿宋_GBK"/>
                <w:i w:val="0"/>
                <w:iCs w:val="0"/>
                <w:color w:val="000000"/>
                <w:kern w:val="0"/>
                <w:sz w:val="24"/>
                <w:szCs w:val="24"/>
                <w:u w:val="none"/>
                <w:lang w:val="en-US" w:eastAsia="zh-CN" w:bidi="ar"/>
              </w:rPr>
              <w:t>建设，打造“双轴辐式”航线网络，力争到2025年成渝机场航线覆盖130个国际城市。</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渝北区</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成都市</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省政府口岸物流办 省发展改革委</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加强成都双流、成都天府、重庆江北国际机场运力统筹，打造国际航空枢纽，力争到2025年成渝机场实现年货邮吞量150万吨。</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渝北区</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成都市</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省政府口岸物流办 省发展改革委</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探索两地机场集团交叉持股，打造成渝航空战略联盟。</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市国资委</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省国资委</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省政府口岸物流办</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高成效推动区域多式联运协同，力争到2025年，区域集装箱铁水联运量年均增长率10%以上。</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交通运输厅</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加强多式联运线路开发，联合新增2－3条对外多式联运线路。</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交通运输厅</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深化多式联运合作，共同打造万达开多式联运合作试验区。</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万州区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开州区</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交通运输厅</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达州市</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联合申报建设1－2个国家多式联运示范工程</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交通运输厅</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加强成渝地区公路物流合作，推动落地1-2个成渝公路货运班车项目。</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交通运输厅</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支持重庆、成都形成</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适空高端制造+临空枢纽服务</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为核心的枢纽经济发展格局，实现成都、重庆国际航空门户枢纽联通全球</w:t>
            </w:r>
            <w:r>
              <w:rPr>
                <w:rFonts w:hint="eastAsia" w:ascii="方正仿宋_GBK" w:hAnsi="方正仿宋_GBK" w:cs="方正仿宋_GBK"/>
                <w:color w:val="000000"/>
                <w:kern w:val="0"/>
                <w:sz w:val="24"/>
                <w:szCs w:val="24"/>
                <w:u w:val="none"/>
                <w:lang w:bidi="ar"/>
              </w:rPr>
              <w:t>。</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市发展改革委</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省发展改革委</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鼓励核心城市联动周边区域协同，推动建设1—2个国家物流枢纽经济示范区。</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市发展改革委</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省发展改革委</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深入开展国际贸易“单一窗口”合作，推进空运物流单证、铁路物流信息等互联互换，实现川渝两地通关物流业务协同数据交换量超过150万笔。</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重庆海关</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省政府口岸物流办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成都海关</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推进国际贸易“单一窗口”西部陆海新通道平台、水运营商环境等系统在川渝两地共享共用。</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重庆海关</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省政府口岸物流办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成都海关</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p>
        </w:tc>
      </w:tr>
    </w:tbl>
    <w:p>
      <w:pPr>
        <w:pStyle w:val="8"/>
        <w:keepNext w:val="0"/>
        <w:keepLines w:val="0"/>
        <w:pageBreakBefore w:val="0"/>
        <w:widowControl/>
        <w:kinsoku/>
        <w:wordWrap/>
        <w:overflowPunct/>
        <w:topLinePunct w:val="0"/>
        <w:autoSpaceDE w:val="0"/>
        <w:autoSpaceDN w:val="0"/>
        <w:bidi w:val="0"/>
        <w:adjustRightInd w:val="0"/>
        <w:snapToGrid/>
        <w:spacing w:line="20" w:lineRule="exact"/>
        <w:textAlignment w:val="auto"/>
        <w:rPr>
          <w:rFonts w:hint="eastAsia" w:ascii="Times New Roman" w:hAnsi="Times New Roman"/>
        </w:rPr>
      </w:pPr>
    </w:p>
    <w:p>
      <w:pPr>
        <w:pStyle w:val="8"/>
        <w:keepNext w:val="0"/>
        <w:keepLines w:val="0"/>
        <w:pageBreakBefore w:val="0"/>
        <w:widowControl/>
        <w:kinsoku/>
        <w:wordWrap/>
        <w:overflowPunct/>
        <w:topLinePunct w:val="0"/>
        <w:autoSpaceDE w:val="0"/>
        <w:autoSpaceDN w:val="0"/>
        <w:bidi w:val="0"/>
        <w:adjustRightInd w:val="0"/>
        <w:snapToGrid/>
        <w:spacing w:line="20" w:lineRule="exact"/>
        <w:textAlignment w:val="auto"/>
        <w:rPr>
          <w:rFonts w:hint="eastAsia" w:ascii="Times New Roman" w:hAnsi="Times New Roman"/>
        </w:rPr>
      </w:pPr>
    </w:p>
    <w:p>
      <w:pPr>
        <w:pStyle w:val="8"/>
        <w:keepNext w:val="0"/>
        <w:keepLines w:val="0"/>
        <w:pageBreakBefore w:val="0"/>
        <w:widowControl/>
        <w:kinsoku/>
        <w:wordWrap/>
        <w:overflowPunct/>
        <w:topLinePunct w:val="0"/>
        <w:autoSpaceDE w:val="0"/>
        <w:autoSpaceDN w:val="0"/>
        <w:bidi w:val="0"/>
        <w:adjustRightInd w:val="0"/>
        <w:snapToGrid/>
        <w:spacing w:line="20" w:lineRule="exact"/>
        <w:textAlignment w:val="auto"/>
        <w:rPr>
          <w:rFonts w:hint="eastAsia" w:ascii="Times New Roman" w:hAnsi="Times New Roman"/>
        </w:rPr>
      </w:pPr>
    </w:p>
    <w:sectPr>
      <w:footerReference r:id="rId5" w:type="default"/>
      <w:footerReference r:id="rId6" w:type="even"/>
      <w:pgSz w:w="16838" w:h="11906" w:orient="landscape"/>
      <w:pgMar w:top="1531" w:right="2098" w:bottom="1531" w:left="1985" w:header="851" w:footer="1474" w:gutter="0"/>
      <w:pgNumType w:start="14"/>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7"/>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7"/>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7"/>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7"/>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trackRevisions w:val="1"/>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BC4DED"/>
    <w:rsid w:val="0433733D"/>
    <w:rsid w:val="044D0446"/>
    <w:rsid w:val="059D2A71"/>
    <w:rsid w:val="05D500C8"/>
    <w:rsid w:val="06AB6DDF"/>
    <w:rsid w:val="0BC02D3E"/>
    <w:rsid w:val="0E747B16"/>
    <w:rsid w:val="0FAF257B"/>
    <w:rsid w:val="15AE7982"/>
    <w:rsid w:val="1617194E"/>
    <w:rsid w:val="17D466C2"/>
    <w:rsid w:val="19B266C6"/>
    <w:rsid w:val="1A0C4228"/>
    <w:rsid w:val="1B445CD5"/>
    <w:rsid w:val="21CE5691"/>
    <w:rsid w:val="239376AB"/>
    <w:rsid w:val="250E4A0C"/>
    <w:rsid w:val="255D5FB4"/>
    <w:rsid w:val="27C36E8B"/>
    <w:rsid w:val="2BE572F1"/>
    <w:rsid w:val="2CD83726"/>
    <w:rsid w:val="2D041D5B"/>
    <w:rsid w:val="2DCD2FD2"/>
    <w:rsid w:val="2DF33B2A"/>
    <w:rsid w:val="31285114"/>
    <w:rsid w:val="312B5ED3"/>
    <w:rsid w:val="32EB52C5"/>
    <w:rsid w:val="33F62A08"/>
    <w:rsid w:val="34882AAF"/>
    <w:rsid w:val="39EF2FC8"/>
    <w:rsid w:val="3C305A12"/>
    <w:rsid w:val="3DF02312"/>
    <w:rsid w:val="3E6842C3"/>
    <w:rsid w:val="3EB12E11"/>
    <w:rsid w:val="3F9812EE"/>
    <w:rsid w:val="42A61364"/>
    <w:rsid w:val="43AB7284"/>
    <w:rsid w:val="45EB5EB3"/>
    <w:rsid w:val="468F2F6B"/>
    <w:rsid w:val="46D74A85"/>
    <w:rsid w:val="48CF7BDF"/>
    <w:rsid w:val="4C1129D7"/>
    <w:rsid w:val="4F59736A"/>
    <w:rsid w:val="510872B6"/>
    <w:rsid w:val="53FA37B7"/>
    <w:rsid w:val="540168F4"/>
    <w:rsid w:val="54EC5A31"/>
    <w:rsid w:val="567A4BF9"/>
    <w:rsid w:val="57CF42FC"/>
    <w:rsid w:val="5A267013"/>
    <w:rsid w:val="5ADF75C7"/>
    <w:rsid w:val="5C852855"/>
    <w:rsid w:val="614A2D81"/>
    <w:rsid w:val="620C7BF2"/>
    <w:rsid w:val="62164B09"/>
    <w:rsid w:val="623805BC"/>
    <w:rsid w:val="63E87188"/>
    <w:rsid w:val="6402540E"/>
    <w:rsid w:val="68EA189F"/>
    <w:rsid w:val="6D053BF9"/>
    <w:rsid w:val="6D0A6C53"/>
    <w:rsid w:val="6D461964"/>
    <w:rsid w:val="6FAF3987"/>
    <w:rsid w:val="70A16E44"/>
    <w:rsid w:val="73EE1E54"/>
    <w:rsid w:val="7B40426F"/>
    <w:rsid w:val="7CFB3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paragraph" w:customStyle="1" w:styleId="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table" w:customStyle="1" w:styleId="9">
    <w:name w:val="网格型3"/>
    <w:basedOn w:val="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6"/>
    <w:qFormat/>
    <w:uiPriority w:val="0"/>
    <w:rPr>
      <w:rFonts w:hint="eastAsia" w:ascii="方正黑体_GBK" w:hAnsi="方正黑体_GBK" w:eastAsia="方正黑体_GBK" w:cs="方正黑体_GBK"/>
      <w:color w:val="000000"/>
      <w:sz w:val="28"/>
      <w:szCs w:val="28"/>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 w:type="character" w:customStyle="1" w:styleId="12">
    <w:name w:val="font21"/>
    <w:basedOn w:val="6"/>
    <w:qFormat/>
    <w:uiPriority w:val="0"/>
    <w:rPr>
      <w:rFonts w:hint="eastAsia" w:ascii="方正仿宋_GBK" w:hAnsi="方正仿宋_GBK" w:eastAsia="方正仿宋_GBK" w:cs="方正仿宋_GBK"/>
      <w:color w:val="FF0000"/>
      <w:sz w:val="24"/>
      <w:szCs w:val="24"/>
      <w:u w:val="none"/>
    </w:rPr>
  </w:style>
  <w:style w:type="character" w:customStyle="1" w:styleId="13">
    <w:name w:val="font41"/>
    <w:basedOn w:val="6"/>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2021-11-01T09:43:00Z</dcterms:created>
  <dc:creator>Administrator</dc:creator>
  <cp:lastModifiedBy>liziyuan</cp:lastModifiedBy>
  <cp:lastPrinted>2021-11-18T08:18:00Z</cp:lastPrinted>
  <dcterms:modified xsi:type="dcterms:W3CDTF">2021-11-18T09:05:16Z</dcterms:modified>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DD50AD6A395E48049B224F797F160218</vt:lpwstr>
  </property>
</Properties>
</file>